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F5" w:rsidRDefault="003C46F5" w:rsidP="003C46F5"/>
    <w:p w:rsidR="003C46F5" w:rsidRDefault="003C46F5" w:rsidP="003C46F5"/>
    <w:p w:rsidR="003C46F5" w:rsidRPr="003C46F5" w:rsidRDefault="003C46F5" w:rsidP="003C46F5"/>
    <w:p w:rsidR="003C46F5" w:rsidRPr="003C46F5" w:rsidRDefault="003C46F5" w:rsidP="003C46F5"/>
    <w:p w:rsidR="003C46F5" w:rsidRPr="003C46F5" w:rsidRDefault="003C46F5" w:rsidP="003C46F5">
      <w:pPr>
        <w:jc w:val="center"/>
        <w:rPr>
          <w:rFonts w:ascii="楷体_GB2312" w:eastAsia="楷体_GB2312"/>
          <w:sz w:val="44"/>
        </w:rPr>
      </w:pPr>
      <w:r w:rsidRPr="003C46F5">
        <w:rPr>
          <w:rFonts w:ascii="楷体_GB2312" w:eastAsia="楷体_GB2312" w:hint="eastAsia"/>
          <w:sz w:val="44"/>
        </w:rPr>
        <w:t>北京中医药大学</w:t>
      </w:r>
    </w:p>
    <w:p w:rsidR="003C46F5" w:rsidRPr="003C46F5" w:rsidRDefault="003C46F5" w:rsidP="003C46F5">
      <w:pPr>
        <w:jc w:val="center"/>
        <w:rPr>
          <w:rFonts w:ascii="楷体_GB2312" w:eastAsia="楷体_GB2312"/>
          <w:sz w:val="44"/>
        </w:rPr>
      </w:pPr>
      <w:r w:rsidRPr="003C46F5">
        <w:rPr>
          <w:rFonts w:ascii="楷体_GB2312" w:eastAsia="楷体_GB2312" w:hint="eastAsia"/>
          <w:sz w:val="44"/>
        </w:rPr>
        <w:t>201</w:t>
      </w:r>
      <w:r w:rsidR="002066F5">
        <w:rPr>
          <w:rFonts w:ascii="楷体_GB2312" w:eastAsia="楷体_GB2312" w:hint="eastAsia"/>
          <w:sz w:val="44"/>
        </w:rPr>
        <w:t>5</w:t>
      </w:r>
      <w:r w:rsidRPr="003C46F5">
        <w:rPr>
          <w:rFonts w:ascii="楷体_GB2312" w:eastAsia="楷体_GB2312" w:hint="eastAsia"/>
          <w:sz w:val="44"/>
        </w:rPr>
        <w:t>年度社会管理综合治理</w:t>
      </w:r>
    </w:p>
    <w:p w:rsidR="003C46F5" w:rsidRPr="003C46F5" w:rsidRDefault="003C46F5" w:rsidP="003C46F5"/>
    <w:p w:rsidR="003C46F5" w:rsidRDefault="003C46F5" w:rsidP="003C46F5"/>
    <w:p w:rsidR="003C46F5" w:rsidRDefault="003C46F5" w:rsidP="003C46F5"/>
    <w:p w:rsidR="003C46F5" w:rsidRDefault="003C46F5" w:rsidP="003C46F5"/>
    <w:p w:rsidR="003C46F5" w:rsidRPr="003C46F5" w:rsidRDefault="003C46F5" w:rsidP="003C46F5"/>
    <w:p w:rsidR="003C46F5" w:rsidRDefault="003C46F5" w:rsidP="003C46F5">
      <w:pPr>
        <w:jc w:val="center"/>
        <w:rPr>
          <w:sz w:val="96"/>
        </w:rPr>
      </w:pPr>
      <w:r w:rsidRPr="003C46F5">
        <w:rPr>
          <w:rFonts w:hint="eastAsia"/>
          <w:sz w:val="96"/>
        </w:rPr>
        <w:t>责</w:t>
      </w:r>
    </w:p>
    <w:p w:rsidR="003C46F5" w:rsidRPr="003C46F5" w:rsidRDefault="003C46F5" w:rsidP="003C46F5">
      <w:pPr>
        <w:jc w:val="center"/>
        <w:rPr>
          <w:sz w:val="96"/>
        </w:rPr>
      </w:pPr>
    </w:p>
    <w:p w:rsidR="003C46F5" w:rsidRDefault="003C46F5" w:rsidP="003C46F5">
      <w:pPr>
        <w:jc w:val="center"/>
        <w:rPr>
          <w:sz w:val="96"/>
        </w:rPr>
      </w:pPr>
      <w:r w:rsidRPr="003C46F5">
        <w:rPr>
          <w:rFonts w:hint="eastAsia"/>
          <w:sz w:val="96"/>
        </w:rPr>
        <w:t>任</w:t>
      </w:r>
    </w:p>
    <w:p w:rsidR="003C46F5" w:rsidRPr="003C46F5" w:rsidRDefault="003C46F5" w:rsidP="003C46F5">
      <w:pPr>
        <w:jc w:val="center"/>
        <w:rPr>
          <w:sz w:val="96"/>
        </w:rPr>
      </w:pPr>
    </w:p>
    <w:p w:rsidR="003C46F5" w:rsidRPr="003C46F5" w:rsidRDefault="003C46F5" w:rsidP="003C46F5">
      <w:pPr>
        <w:jc w:val="center"/>
        <w:rPr>
          <w:sz w:val="96"/>
        </w:rPr>
      </w:pPr>
      <w:r w:rsidRPr="003C46F5">
        <w:rPr>
          <w:rFonts w:hint="eastAsia"/>
          <w:sz w:val="96"/>
        </w:rPr>
        <w:t>书</w:t>
      </w:r>
    </w:p>
    <w:p w:rsidR="003C46F5" w:rsidRDefault="003C46F5" w:rsidP="003C46F5"/>
    <w:p w:rsidR="003C46F5" w:rsidRDefault="003C46F5" w:rsidP="003C46F5"/>
    <w:p w:rsidR="003C46F5" w:rsidRDefault="003C46F5" w:rsidP="003C46F5"/>
    <w:p w:rsidR="003C46F5" w:rsidRPr="003C46F5" w:rsidRDefault="003C46F5" w:rsidP="003C46F5"/>
    <w:p w:rsidR="003C46F5" w:rsidRPr="003C46F5" w:rsidRDefault="003C46F5" w:rsidP="003C46F5">
      <w:pPr>
        <w:jc w:val="center"/>
        <w:rPr>
          <w:rFonts w:ascii="楷体_GB2312" w:eastAsia="楷体_GB2312"/>
          <w:sz w:val="32"/>
        </w:rPr>
      </w:pPr>
      <w:r w:rsidRPr="003C46F5">
        <w:rPr>
          <w:rFonts w:ascii="楷体_GB2312" w:eastAsia="楷体_GB2312" w:hint="eastAsia"/>
          <w:sz w:val="32"/>
        </w:rPr>
        <w:t>北京中医药大学</w:t>
      </w:r>
    </w:p>
    <w:p w:rsidR="003C46F5" w:rsidRPr="003C46F5" w:rsidRDefault="003C46F5" w:rsidP="003C46F5">
      <w:pPr>
        <w:jc w:val="center"/>
        <w:rPr>
          <w:rFonts w:ascii="楷体_GB2312" w:eastAsia="楷体_GB2312"/>
          <w:sz w:val="32"/>
        </w:rPr>
      </w:pPr>
      <w:r w:rsidRPr="003C46F5">
        <w:rPr>
          <w:rFonts w:ascii="楷体_GB2312" w:eastAsia="楷体_GB2312" w:hint="eastAsia"/>
          <w:sz w:val="32"/>
        </w:rPr>
        <w:t>201</w:t>
      </w:r>
      <w:r w:rsidR="002066F5">
        <w:rPr>
          <w:rFonts w:ascii="楷体_GB2312" w:eastAsia="楷体_GB2312" w:hint="eastAsia"/>
          <w:sz w:val="32"/>
        </w:rPr>
        <w:t>5</w:t>
      </w:r>
      <w:r w:rsidRPr="003C46F5">
        <w:rPr>
          <w:rFonts w:ascii="楷体_GB2312" w:eastAsia="楷体_GB2312" w:hint="eastAsia"/>
          <w:sz w:val="32"/>
        </w:rPr>
        <w:t>年1月2日</w:t>
      </w:r>
    </w:p>
    <w:p w:rsidR="003C46F5" w:rsidRPr="003C46F5" w:rsidRDefault="00952413" w:rsidP="003C46F5">
      <w:r>
        <w:br w:type="page"/>
      </w:r>
      <w:r w:rsidR="003C46F5">
        <w:lastRenderedPageBreak/>
        <w:br w:type="page"/>
      </w:r>
    </w:p>
    <w:sdt>
      <w:sdtPr>
        <w:rPr>
          <w:rFonts w:ascii="Times New Roman" w:hAnsi="Times New Roman"/>
          <w:b w:val="0"/>
          <w:bCs w:val="0"/>
          <w:noProof/>
          <w:color w:val="auto"/>
          <w:kern w:val="2"/>
          <w:sz w:val="21"/>
          <w:szCs w:val="24"/>
          <w:shd w:val="clear" w:color="auto" w:fill="FFFFFF" w:themeFill="background1"/>
          <w:lang w:val="zh-CN"/>
        </w:rPr>
        <w:id w:val="2047562861"/>
        <w:docPartObj>
          <w:docPartGallery w:val="Table of Contents"/>
          <w:docPartUnique/>
        </w:docPartObj>
      </w:sdtPr>
      <w:sdtEndPr>
        <w:rPr>
          <w:sz w:val="30"/>
          <w:szCs w:val="30"/>
        </w:rPr>
      </w:sdtEndPr>
      <w:sdtContent>
        <w:p w:rsidR="00057D4A" w:rsidRPr="00CF5E1B" w:rsidRDefault="00057D4A" w:rsidP="00057D4A">
          <w:pPr>
            <w:pStyle w:val="TOC"/>
            <w:jc w:val="center"/>
            <w:rPr>
              <w:color w:val="auto"/>
              <w:sz w:val="32"/>
            </w:rPr>
          </w:pPr>
          <w:r w:rsidRPr="00CF5E1B">
            <w:rPr>
              <w:color w:val="auto"/>
              <w:sz w:val="32"/>
              <w:lang w:val="zh-CN"/>
            </w:rPr>
            <w:t>目</w:t>
          </w:r>
          <w:r w:rsidRPr="00CF5E1B">
            <w:rPr>
              <w:rFonts w:hint="eastAsia"/>
              <w:color w:val="auto"/>
              <w:sz w:val="32"/>
              <w:lang w:val="zh-CN"/>
            </w:rPr>
            <w:t xml:space="preserve">    </w:t>
          </w:r>
          <w:r w:rsidRPr="00CF5E1B">
            <w:rPr>
              <w:color w:val="auto"/>
              <w:sz w:val="32"/>
              <w:lang w:val="zh-CN"/>
            </w:rPr>
            <w:t>录</w:t>
          </w:r>
        </w:p>
        <w:p w:rsidR="00CF5E1B" w:rsidRPr="00CF5E1B" w:rsidRDefault="00057D4A" w:rsidP="00CF5E1B">
          <w:pPr>
            <w:rPr>
              <w:noProof/>
            </w:rPr>
          </w:pPr>
          <w:r w:rsidRPr="00CF5E1B">
            <w:rPr>
              <w:rStyle w:val="a7"/>
              <w:color w:val="auto"/>
              <w:u w:val="none"/>
            </w:rPr>
            <w:fldChar w:fldCharType="begin"/>
          </w:r>
          <w:r w:rsidRPr="00CF5E1B">
            <w:rPr>
              <w:rStyle w:val="a7"/>
              <w:color w:val="auto"/>
              <w:u w:val="none"/>
            </w:rPr>
            <w:instrText xml:space="preserve"> TOC \o "1-3" \h \z \u </w:instrText>
          </w:r>
          <w:r w:rsidRPr="00CF5E1B">
            <w:rPr>
              <w:rStyle w:val="a7"/>
              <w:color w:val="auto"/>
              <w:u w:val="none"/>
            </w:rPr>
            <w:fldChar w:fldCharType="separate"/>
          </w:r>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一、</w:t>
          </w:r>
          <w:hyperlink w:anchor="_Toc414463963" w:history="1">
            <w:r w:rsidRPr="00CF5E1B">
              <w:rPr>
                <w:rStyle w:val="a7"/>
                <w:rFonts w:hAnsi="宋体" w:cs="黑体" w:hint="eastAsia"/>
                <w:b/>
                <w:bCs/>
                <w:color w:val="auto"/>
                <w:u w:val="none"/>
              </w:rPr>
              <w:t>北京中医药大学</w:t>
            </w:r>
            <w:r w:rsidRPr="00CF5E1B">
              <w:rPr>
                <w:rStyle w:val="a7"/>
                <w:rFonts w:hAnsi="宋体" w:cs="黑体"/>
                <w:b/>
                <w:bCs/>
                <w:color w:val="auto"/>
                <w:u w:val="none"/>
              </w:rPr>
              <w:t>2015</w:t>
            </w:r>
            <w:r w:rsidRPr="00CF5E1B">
              <w:rPr>
                <w:rStyle w:val="a7"/>
                <w:rFonts w:hAnsi="宋体" w:cs="黑体" w:hint="eastAsia"/>
                <w:b/>
                <w:bCs/>
                <w:color w:val="auto"/>
                <w:u w:val="none"/>
              </w:rPr>
              <w:t>年度社会管理综合治理目标管理责任书</w:t>
            </w:r>
            <w:r w:rsidRPr="00CF5E1B">
              <w:rPr>
                <w:webHidden/>
              </w:rPr>
              <w:tab/>
            </w:r>
            <w:r w:rsidRPr="00CF5E1B">
              <w:rPr>
                <w:webHidden/>
              </w:rPr>
              <w:fldChar w:fldCharType="begin"/>
            </w:r>
            <w:r w:rsidRPr="00CF5E1B">
              <w:rPr>
                <w:webHidden/>
              </w:rPr>
              <w:instrText xml:space="preserve"> PAGEREF _Toc414463963 \h </w:instrText>
            </w:r>
            <w:r w:rsidRPr="00CF5E1B">
              <w:rPr>
                <w:webHidden/>
              </w:rPr>
            </w:r>
            <w:r w:rsidRPr="00CF5E1B">
              <w:rPr>
                <w:webHidden/>
              </w:rPr>
              <w:fldChar w:fldCharType="separate"/>
            </w:r>
            <w:r w:rsidRPr="00CF5E1B">
              <w:rPr>
                <w:webHidden/>
              </w:rPr>
              <w:t>5</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二、</w:t>
          </w:r>
          <w:hyperlink w:anchor="_Toc414463964" w:history="1">
            <w:r w:rsidRPr="00CF5E1B">
              <w:rPr>
                <w:rStyle w:val="a7"/>
                <w:rFonts w:cs="宋体" w:hint="eastAsia"/>
                <w:b/>
                <w:bCs/>
                <w:color w:val="auto"/>
                <w:u w:val="none"/>
              </w:rPr>
              <w:t>北京中医药大学维护安全稳定工作责任书</w:t>
            </w:r>
            <w:r w:rsidRPr="00CF5E1B">
              <w:rPr>
                <w:webHidden/>
              </w:rPr>
              <w:tab/>
            </w:r>
            <w:r w:rsidRPr="00CF5E1B">
              <w:rPr>
                <w:webHidden/>
              </w:rPr>
              <w:fldChar w:fldCharType="begin"/>
            </w:r>
            <w:r w:rsidRPr="00CF5E1B">
              <w:rPr>
                <w:webHidden/>
              </w:rPr>
              <w:instrText xml:space="preserve"> PAGEREF _Toc414463964 \h </w:instrText>
            </w:r>
            <w:r w:rsidRPr="00CF5E1B">
              <w:rPr>
                <w:webHidden/>
              </w:rPr>
            </w:r>
            <w:r w:rsidRPr="00CF5E1B">
              <w:rPr>
                <w:webHidden/>
              </w:rPr>
              <w:fldChar w:fldCharType="separate"/>
            </w:r>
            <w:r w:rsidRPr="00CF5E1B">
              <w:rPr>
                <w:webHidden/>
              </w:rPr>
              <w:t>6</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三、</w:t>
          </w:r>
          <w:hyperlink w:anchor="_Toc414463965" w:history="1">
            <w:r w:rsidRPr="00CF5E1B">
              <w:rPr>
                <w:rStyle w:val="a7"/>
                <w:rFonts w:hint="eastAsia"/>
                <w:b/>
                <w:bCs/>
                <w:color w:val="auto"/>
                <w:u w:val="none"/>
              </w:rPr>
              <w:t>北京中医药大学消防安全管理责任书</w:t>
            </w:r>
            <w:r w:rsidRPr="00CF5E1B">
              <w:rPr>
                <w:webHidden/>
              </w:rPr>
              <w:tab/>
            </w:r>
            <w:r w:rsidRPr="00CF5E1B">
              <w:rPr>
                <w:webHidden/>
              </w:rPr>
              <w:fldChar w:fldCharType="begin"/>
            </w:r>
            <w:r w:rsidRPr="00CF5E1B">
              <w:rPr>
                <w:webHidden/>
              </w:rPr>
              <w:instrText xml:space="preserve"> PAGEREF _Toc414463965 \h </w:instrText>
            </w:r>
            <w:r w:rsidRPr="00CF5E1B">
              <w:rPr>
                <w:webHidden/>
              </w:rPr>
            </w:r>
            <w:r w:rsidRPr="00CF5E1B">
              <w:rPr>
                <w:webHidden/>
              </w:rPr>
              <w:fldChar w:fldCharType="separate"/>
            </w:r>
            <w:r w:rsidRPr="00CF5E1B">
              <w:rPr>
                <w:webHidden/>
              </w:rPr>
              <w:t>8</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四、</w:t>
          </w:r>
          <w:hyperlink w:anchor="_Toc414463966" w:history="1">
            <w:r w:rsidRPr="00CF5E1B">
              <w:rPr>
                <w:rStyle w:val="a7"/>
                <w:rFonts w:hint="eastAsia"/>
                <w:b/>
                <w:bCs/>
                <w:color w:val="auto"/>
                <w:u w:val="none"/>
              </w:rPr>
              <w:t>北京中医药大学社会管理安全责任书</w:t>
            </w:r>
            <w:r w:rsidRPr="00CF5E1B">
              <w:rPr>
                <w:webHidden/>
              </w:rPr>
              <w:tab/>
            </w:r>
            <w:r w:rsidRPr="00CF5E1B">
              <w:rPr>
                <w:webHidden/>
              </w:rPr>
              <w:fldChar w:fldCharType="begin"/>
            </w:r>
            <w:r w:rsidRPr="00CF5E1B">
              <w:rPr>
                <w:webHidden/>
              </w:rPr>
              <w:instrText xml:space="preserve"> PAGEREF _Toc414463966 \h </w:instrText>
            </w:r>
            <w:r w:rsidRPr="00CF5E1B">
              <w:rPr>
                <w:webHidden/>
              </w:rPr>
            </w:r>
            <w:r w:rsidRPr="00CF5E1B">
              <w:rPr>
                <w:webHidden/>
              </w:rPr>
              <w:fldChar w:fldCharType="separate"/>
            </w:r>
            <w:r w:rsidRPr="00CF5E1B">
              <w:rPr>
                <w:webHidden/>
              </w:rPr>
              <w:t>11</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五、</w:t>
          </w:r>
          <w:hyperlink w:anchor="_Toc414463967" w:history="1">
            <w:r w:rsidRPr="00CF5E1B">
              <w:rPr>
                <w:rStyle w:val="a7"/>
                <w:rFonts w:hint="eastAsia"/>
                <w:b/>
                <w:bCs/>
                <w:color w:val="auto"/>
                <w:u w:val="none"/>
              </w:rPr>
              <w:t>北京中医药大学外来人口、出租房屋安全管理责任书</w:t>
            </w:r>
            <w:r w:rsidRPr="00CF5E1B">
              <w:rPr>
                <w:webHidden/>
              </w:rPr>
              <w:tab/>
            </w:r>
            <w:r w:rsidRPr="00CF5E1B">
              <w:rPr>
                <w:webHidden/>
              </w:rPr>
              <w:fldChar w:fldCharType="begin"/>
            </w:r>
            <w:r w:rsidRPr="00CF5E1B">
              <w:rPr>
                <w:webHidden/>
              </w:rPr>
              <w:instrText xml:space="preserve"> PAGEREF _Toc414463967 \h </w:instrText>
            </w:r>
            <w:r w:rsidRPr="00CF5E1B">
              <w:rPr>
                <w:webHidden/>
              </w:rPr>
            </w:r>
            <w:r w:rsidRPr="00CF5E1B">
              <w:rPr>
                <w:webHidden/>
              </w:rPr>
              <w:fldChar w:fldCharType="separate"/>
            </w:r>
            <w:r w:rsidRPr="00CF5E1B">
              <w:rPr>
                <w:webHidden/>
              </w:rPr>
              <w:t>13</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六、</w:t>
          </w:r>
          <w:hyperlink w:anchor="_Toc414463968" w:history="1">
            <w:r w:rsidRPr="00CF5E1B">
              <w:rPr>
                <w:rStyle w:val="a7"/>
                <w:rFonts w:cs="宋体" w:hint="eastAsia"/>
                <w:b/>
                <w:bCs/>
                <w:color w:val="auto"/>
                <w:u w:val="none"/>
              </w:rPr>
              <w:t>北京中医药大学安全生产责任书</w:t>
            </w:r>
            <w:r w:rsidRPr="00CF5E1B">
              <w:rPr>
                <w:webHidden/>
              </w:rPr>
              <w:tab/>
            </w:r>
            <w:r w:rsidRPr="00CF5E1B">
              <w:rPr>
                <w:webHidden/>
              </w:rPr>
              <w:fldChar w:fldCharType="begin"/>
            </w:r>
            <w:r w:rsidRPr="00CF5E1B">
              <w:rPr>
                <w:webHidden/>
              </w:rPr>
              <w:instrText xml:space="preserve"> PAGEREF _Toc414463968 \h </w:instrText>
            </w:r>
            <w:r w:rsidRPr="00CF5E1B">
              <w:rPr>
                <w:webHidden/>
              </w:rPr>
            </w:r>
            <w:r w:rsidRPr="00CF5E1B">
              <w:rPr>
                <w:webHidden/>
              </w:rPr>
              <w:fldChar w:fldCharType="separate"/>
            </w:r>
            <w:r w:rsidRPr="00CF5E1B">
              <w:rPr>
                <w:webHidden/>
              </w:rPr>
              <w:t>15</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七、</w:t>
          </w:r>
          <w:hyperlink w:anchor="_Toc414463969" w:history="1">
            <w:r w:rsidRPr="00CF5E1B">
              <w:rPr>
                <w:rStyle w:val="a7"/>
                <w:rFonts w:cs="宋体" w:hint="eastAsia"/>
                <w:b/>
                <w:bCs/>
                <w:color w:val="auto"/>
                <w:u w:val="none"/>
              </w:rPr>
              <w:t>北京中医药大学易燃、易爆、剧毒、放射性等危险化学品</w:t>
            </w:r>
            <w:bookmarkStart w:id="0" w:name="_GoBack"/>
            <w:bookmarkEnd w:id="0"/>
            <w:r w:rsidRPr="00CF5E1B">
              <w:rPr>
                <w:rStyle w:val="a7"/>
                <w:rFonts w:cs="宋体" w:hint="eastAsia"/>
                <w:b/>
                <w:bCs/>
                <w:color w:val="auto"/>
                <w:u w:val="none"/>
              </w:rPr>
              <w:t>安全使用管理责任书</w:t>
            </w:r>
            <w:r w:rsidRPr="00CF5E1B">
              <w:rPr>
                <w:webHidden/>
              </w:rPr>
              <w:tab/>
            </w:r>
            <w:r w:rsidRPr="00CF5E1B">
              <w:rPr>
                <w:webHidden/>
              </w:rPr>
              <w:fldChar w:fldCharType="begin"/>
            </w:r>
            <w:r w:rsidRPr="00CF5E1B">
              <w:rPr>
                <w:webHidden/>
              </w:rPr>
              <w:instrText xml:space="preserve"> PAGEREF _Toc414463969 \h </w:instrText>
            </w:r>
            <w:r w:rsidRPr="00CF5E1B">
              <w:rPr>
                <w:webHidden/>
              </w:rPr>
            </w:r>
            <w:r w:rsidRPr="00CF5E1B">
              <w:rPr>
                <w:webHidden/>
              </w:rPr>
              <w:fldChar w:fldCharType="separate"/>
            </w:r>
            <w:r w:rsidRPr="00CF5E1B">
              <w:rPr>
                <w:webHidden/>
              </w:rPr>
              <w:t>18</w:t>
            </w:r>
            <w:r w:rsidRPr="00CF5E1B">
              <w:rPr>
                <w:webHidden/>
              </w:rPr>
              <w:fldChar w:fldCharType="end"/>
            </w:r>
          </w:hyperlink>
        </w:p>
        <w:p w:rsidR="00CF5E1B" w:rsidRPr="00CF5E1B" w:rsidRDefault="00CF5E1B">
          <w:pPr>
            <w:pStyle w:val="10"/>
            <w:rPr>
              <w:rFonts w:asciiTheme="minorHAnsi" w:eastAsiaTheme="minorEastAsia" w:hAnsiTheme="minorHAnsi" w:cstheme="minorBidi"/>
              <w:sz w:val="21"/>
              <w:szCs w:val="22"/>
              <w:shd w:val="clear" w:color="auto" w:fill="auto"/>
            </w:rPr>
          </w:pPr>
          <w:r w:rsidRPr="00CF5E1B">
            <w:rPr>
              <w:rStyle w:val="a7"/>
              <w:rFonts w:hint="eastAsia"/>
              <w:color w:val="auto"/>
              <w:u w:val="none"/>
            </w:rPr>
            <w:t>八、</w:t>
          </w:r>
          <w:hyperlink w:anchor="_Toc414463970" w:history="1">
            <w:r w:rsidRPr="00CF5E1B">
              <w:rPr>
                <w:rStyle w:val="a7"/>
                <w:rFonts w:hint="eastAsia"/>
                <w:b/>
                <w:color w:val="auto"/>
                <w:u w:val="none"/>
              </w:rPr>
              <w:t>北京中医药大学烟花爆竹安全管理工作责任书</w:t>
            </w:r>
            <w:r w:rsidRPr="00CF5E1B">
              <w:rPr>
                <w:webHidden/>
              </w:rPr>
              <w:tab/>
            </w:r>
            <w:r w:rsidRPr="00CF5E1B">
              <w:rPr>
                <w:webHidden/>
              </w:rPr>
              <w:fldChar w:fldCharType="begin"/>
            </w:r>
            <w:r w:rsidRPr="00CF5E1B">
              <w:rPr>
                <w:webHidden/>
              </w:rPr>
              <w:instrText xml:space="preserve"> PAGEREF _Toc414463970 \h </w:instrText>
            </w:r>
            <w:r w:rsidRPr="00CF5E1B">
              <w:rPr>
                <w:webHidden/>
              </w:rPr>
            </w:r>
            <w:r w:rsidRPr="00CF5E1B">
              <w:rPr>
                <w:webHidden/>
              </w:rPr>
              <w:fldChar w:fldCharType="separate"/>
            </w:r>
            <w:r w:rsidRPr="00CF5E1B">
              <w:rPr>
                <w:webHidden/>
              </w:rPr>
              <w:t>20</w:t>
            </w:r>
            <w:r w:rsidRPr="00CF5E1B">
              <w:rPr>
                <w:webHidden/>
              </w:rPr>
              <w:fldChar w:fldCharType="end"/>
            </w:r>
          </w:hyperlink>
        </w:p>
        <w:p w:rsidR="00057D4A" w:rsidRPr="00F94B4E" w:rsidRDefault="00057D4A" w:rsidP="00F94B4E">
          <w:pPr>
            <w:pStyle w:val="10"/>
            <w:rPr>
              <w:shd w:val="clear" w:color="auto" w:fill="auto"/>
            </w:rPr>
          </w:pPr>
          <w:r w:rsidRPr="00CF5E1B">
            <w:rPr>
              <w:rStyle w:val="a7"/>
              <w:color w:val="auto"/>
              <w:u w:val="none"/>
              <w:shd w:val="clear" w:color="auto" w:fill="auto"/>
            </w:rPr>
            <w:fldChar w:fldCharType="end"/>
          </w:r>
        </w:p>
      </w:sdtContent>
    </w:sdt>
    <w:p w:rsidR="003C46F5" w:rsidRPr="00F94B4E" w:rsidRDefault="003C46F5" w:rsidP="003C46F5">
      <w:pPr>
        <w:pStyle w:val="a5"/>
        <w:spacing w:afterLines="100" w:after="312" w:line="460" w:lineRule="exact"/>
        <w:jc w:val="center"/>
        <w:rPr>
          <w:rFonts w:hAnsi="宋体" w:cs="黑体"/>
          <w:b/>
          <w:bCs/>
          <w:sz w:val="32"/>
          <w:szCs w:val="32"/>
        </w:rPr>
      </w:pPr>
    </w:p>
    <w:p w:rsidR="003C46F5" w:rsidRDefault="00952413" w:rsidP="003C46F5">
      <w:pPr>
        <w:pStyle w:val="a5"/>
        <w:spacing w:afterLines="100" w:after="312" w:line="460" w:lineRule="exact"/>
        <w:rPr>
          <w:rFonts w:hAnsi="宋体" w:cs="黑体"/>
          <w:b/>
          <w:bCs/>
          <w:sz w:val="32"/>
          <w:szCs w:val="32"/>
        </w:rPr>
      </w:pPr>
      <w:r>
        <w:rPr>
          <w:rFonts w:hAnsi="宋体" w:cs="黑体"/>
          <w:b/>
          <w:bCs/>
          <w:sz w:val="32"/>
          <w:szCs w:val="32"/>
        </w:rPr>
        <w:br w:type="page"/>
      </w:r>
    </w:p>
    <w:p w:rsidR="00F97E06" w:rsidRDefault="00F97E06" w:rsidP="003C46F5">
      <w:pPr>
        <w:pStyle w:val="a5"/>
        <w:spacing w:afterLines="100" w:after="312" w:line="460" w:lineRule="exact"/>
        <w:rPr>
          <w:rFonts w:hAnsi="宋体" w:cs="黑体"/>
          <w:b/>
          <w:bCs/>
          <w:sz w:val="32"/>
          <w:szCs w:val="32"/>
        </w:rPr>
      </w:pPr>
    </w:p>
    <w:p w:rsidR="003C46F5" w:rsidRDefault="003C46F5" w:rsidP="003C46F5">
      <w:pPr>
        <w:pStyle w:val="a5"/>
        <w:spacing w:afterLines="100" w:after="312" w:line="460" w:lineRule="exact"/>
        <w:jc w:val="center"/>
        <w:rPr>
          <w:rFonts w:hAnsi="宋体" w:cs="黑体"/>
          <w:b/>
          <w:bCs/>
          <w:sz w:val="32"/>
          <w:szCs w:val="32"/>
        </w:rPr>
        <w:sectPr w:rsidR="003C46F5" w:rsidSect="00057D4A">
          <w:pgSz w:w="11906" w:h="16838"/>
          <w:pgMar w:top="1440" w:right="1418" w:bottom="1440" w:left="1418" w:header="851" w:footer="992" w:gutter="0"/>
          <w:cols w:space="425"/>
          <w:docGrid w:type="lines" w:linePitch="312"/>
        </w:sectPr>
      </w:pPr>
    </w:p>
    <w:p w:rsidR="00A607F3" w:rsidRPr="00CE2EE9" w:rsidRDefault="00A607F3" w:rsidP="003C46F5">
      <w:pPr>
        <w:pStyle w:val="a5"/>
        <w:spacing w:afterLines="100" w:after="312" w:line="460" w:lineRule="exact"/>
        <w:jc w:val="center"/>
        <w:outlineLvl w:val="0"/>
        <w:rPr>
          <w:rFonts w:hAnsi="宋体" w:cs="黑体"/>
          <w:b/>
          <w:bCs/>
          <w:sz w:val="32"/>
          <w:szCs w:val="32"/>
        </w:rPr>
      </w:pPr>
      <w:bookmarkStart w:id="1" w:name="_Toc413417238"/>
      <w:bookmarkStart w:id="2" w:name="_Toc414463963"/>
      <w:r w:rsidRPr="00CE2EE9">
        <w:rPr>
          <w:rFonts w:hAnsi="宋体" w:cs="黑体" w:hint="eastAsia"/>
          <w:b/>
          <w:bCs/>
          <w:sz w:val="32"/>
          <w:szCs w:val="32"/>
        </w:rPr>
        <w:lastRenderedPageBreak/>
        <w:t>北京中医药大学</w:t>
      </w:r>
      <w:r w:rsidR="008F3852" w:rsidRPr="00CE2EE9">
        <w:rPr>
          <w:rFonts w:hAnsi="宋体" w:cs="Times New Roman"/>
          <w:b/>
          <w:bCs/>
          <w:sz w:val="32"/>
          <w:szCs w:val="32"/>
        </w:rPr>
        <w:br/>
      </w:r>
      <w:r w:rsidRPr="00CE2EE9">
        <w:rPr>
          <w:rFonts w:hAnsi="宋体" w:cs="黑体" w:hint="eastAsia"/>
          <w:b/>
          <w:bCs/>
          <w:sz w:val="32"/>
          <w:szCs w:val="32"/>
        </w:rPr>
        <w:t>201</w:t>
      </w:r>
      <w:r w:rsidR="002066F5">
        <w:rPr>
          <w:rFonts w:hAnsi="宋体" w:cs="黑体" w:hint="eastAsia"/>
          <w:b/>
          <w:bCs/>
          <w:sz w:val="32"/>
          <w:szCs w:val="32"/>
        </w:rPr>
        <w:t>5</w:t>
      </w:r>
      <w:r w:rsidRPr="00CE2EE9">
        <w:rPr>
          <w:rFonts w:hAnsi="宋体" w:cs="黑体" w:hint="eastAsia"/>
          <w:b/>
          <w:bCs/>
          <w:sz w:val="32"/>
          <w:szCs w:val="32"/>
        </w:rPr>
        <w:t>年度社会管理综合治理目标管理责任书</w:t>
      </w:r>
      <w:bookmarkEnd w:id="1"/>
      <w:bookmarkEnd w:id="2"/>
    </w:p>
    <w:p w:rsidR="00A607F3" w:rsidRPr="00A607F3" w:rsidRDefault="00A607F3" w:rsidP="00A607F3">
      <w:pPr>
        <w:tabs>
          <w:tab w:val="left" w:pos="315"/>
        </w:tabs>
        <w:spacing w:line="440" w:lineRule="exact"/>
        <w:ind w:firstLineChars="200" w:firstLine="560"/>
        <w:rPr>
          <w:rFonts w:ascii="仿宋_GB2312" w:eastAsia="仿宋_GB2312"/>
          <w:bCs/>
          <w:sz w:val="28"/>
          <w:szCs w:val="28"/>
        </w:rPr>
      </w:pPr>
      <w:r w:rsidRPr="00A607F3">
        <w:rPr>
          <w:rFonts w:ascii="仿宋_GB2312" w:eastAsia="仿宋_GB2312" w:hAnsi="楷体_GB2312" w:hint="eastAsia"/>
          <w:sz w:val="28"/>
          <w:szCs w:val="28"/>
        </w:rPr>
        <w:t>201</w:t>
      </w:r>
      <w:r w:rsidR="007E53B9">
        <w:rPr>
          <w:rFonts w:ascii="仿宋_GB2312" w:eastAsia="仿宋_GB2312" w:hAnsi="楷体_GB2312" w:hint="eastAsia"/>
          <w:sz w:val="28"/>
          <w:szCs w:val="28"/>
        </w:rPr>
        <w:t>5</w:t>
      </w:r>
      <w:r w:rsidRPr="00A607F3">
        <w:rPr>
          <w:rFonts w:ascii="仿宋_GB2312" w:eastAsia="仿宋_GB2312" w:hAnsi="楷体_GB2312" w:hint="eastAsia"/>
          <w:sz w:val="28"/>
          <w:szCs w:val="28"/>
        </w:rPr>
        <w:t>年是</w:t>
      </w:r>
      <w:r w:rsidR="00B82C00">
        <w:rPr>
          <w:rFonts w:ascii="仿宋_GB2312" w:eastAsia="仿宋_GB2312" w:hAnsi="楷体_GB2312" w:hint="eastAsia"/>
          <w:sz w:val="28"/>
          <w:szCs w:val="28"/>
        </w:rPr>
        <w:t>深入</w:t>
      </w:r>
      <w:r w:rsidRPr="00A607F3">
        <w:rPr>
          <w:rFonts w:ascii="仿宋_GB2312" w:eastAsia="仿宋_GB2312" w:hAnsi="楷体_GB2312" w:hint="eastAsia"/>
          <w:sz w:val="28"/>
          <w:szCs w:val="28"/>
        </w:rPr>
        <w:t>贯彻党的十八大和十八届三中</w:t>
      </w:r>
      <w:r w:rsidR="007E53B9">
        <w:rPr>
          <w:rFonts w:ascii="仿宋_GB2312" w:eastAsia="仿宋_GB2312" w:hAnsi="楷体_GB2312" w:hint="eastAsia"/>
          <w:sz w:val="28"/>
          <w:szCs w:val="28"/>
        </w:rPr>
        <w:t>、四中</w:t>
      </w:r>
      <w:r w:rsidRPr="00A607F3">
        <w:rPr>
          <w:rFonts w:ascii="仿宋_GB2312" w:eastAsia="仿宋_GB2312" w:hAnsi="楷体_GB2312" w:hint="eastAsia"/>
          <w:sz w:val="28"/>
          <w:szCs w:val="28"/>
        </w:rPr>
        <w:t>全会精神，</w:t>
      </w:r>
      <w:r w:rsidR="00B82C00">
        <w:rPr>
          <w:rFonts w:ascii="仿宋_GB2312" w:eastAsia="仿宋_GB2312" w:hAnsi="楷体_GB2312" w:hint="eastAsia"/>
          <w:sz w:val="28"/>
          <w:szCs w:val="28"/>
        </w:rPr>
        <w:t>深入贯彻</w:t>
      </w:r>
      <w:r w:rsidRPr="00941BB0">
        <w:rPr>
          <w:rFonts w:ascii="仿宋_GB2312" w:eastAsia="仿宋_GB2312" w:hAnsi="楷体_GB2312" w:hint="eastAsia"/>
          <w:sz w:val="28"/>
          <w:szCs w:val="28"/>
        </w:rPr>
        <w:t>习近平总书记系列重要讲话</w:t>
      </w:r>
      <w:r w:rsidR="00B82C00" w:rsidRPr="00941BB0">
        <w:rPr>
          <w:rFonts w:ascii="仿宋_GB2312" w:eastAsia="仿宋_GB2312" w:hAnsi="楷体_GB2312" w:hint="eastAsia"/>
          <w:sz w:val="28"/>
          <w:szCs w:val="28"/>
        </w:rPr>
        <w:t>精神</w:t>
      </w:r>
      <w:r w:rsidRPr="00941BB0">
        <w:rPr>
          <w:rFonts w:ascii="仿宋_GB2312" w:eastAsia="仿宋_GB2312" w:hAnsi="楷体_GB2312" w:hint="eastAsia"/>
          <w:sz w:val="28"/>
          <w:szCs w:val="28"/>
        </w:rPr>
        <w:t>，深入推进改革的关键之年</w:t>
      </w:r>
      <w:r w:rsidR="007E53B9" w:rsidRPr="00941BB0">
        <w:rPr>
          <w:rFonts w:ascii="仿宋_GB2312" w:eastAsia="仿宋_GB2312" w:hAnsi="楷体_GB2312" w:hint="eastAsia"/>
          <w:sz w:val="28"/>
          <w:szCs w:val="28"/>
        </w:rPr>
        <w:t>和全面推进依法治国的开局之年</w:t>
      </w:r>
      <w:r w:rsidRPr="00941BB0">
        <w:rPr>
          <w:rFonts w:ascii="仿宋_GB2312" w:eastAsia="仿宋_GB2312" w:hAnsi="楷体_GB2312" w:hint="eastAsia"/>
          <w:sz w:val="28"/>
          <w:szCs w:val="28"/>
        </w:rPr>
        <w:t>，做好学校的保卫工作意义重大。</w:t>
      </w:r>
      <w:r w:rsidRPr="00941BB0">
        <w:rPr>
          <w:rFonts w:ascii="仿宋_GB2312" w:eastAsia="仿宋_GB2312" w:hint="eastAsia"/>
          <w:sz w:val="28"/>
          <w:szCs w:val="28"/>
        </w:rPr>
        <w:t>按照中央综治委关于建立</w:t>
      </w:r>
      <w:r w:rsidRPr="00A607F3">
        <w:rPr>
          <w:rFonts w:ascii="仿宋_GB2312" w:eastAsia="仿宋_GB2312" w:hint="eastAsia"/>
          <w:sz w:val="28"/>
          <w:szCs w:val="28"/>
        </w:rPr>
        <w:t>社会管理综合治理的精神和教育部、北京市有关社会管理综合治理的工作要求，以及北京市教育工委等部门联合下发的《关于深入推进高校“平安校园”创建工作的意见》（京教工[2011]32号）的精神，为确保学校的安全稳定，构建综合治理防控体系，学校社会管理综合治理委员会与学校各二级单位签订201</w:t>
      </w:r>
      <w:r w:rsidR="007E53B9">
        <w:rPr>
          <w:rFonts w:ascii="仿宋_GB2312" w:eastAsia="仿宋_GB2312" w:hint="eastAsia"/>
          <w:sz w:val="28"/>
          <w:szCs w:val="28"/>
        </w:rPr>
        <w:t>5</w:t>
      </w:r>
      <w:r w:rsidRPr="00A607F3">
        <w:rPr>
          <w:rFonts w:ascii="仿宋_GB2312" w:eastAsia="仿宋_GB2312" w:hint="eastAsia"/>
          <w:sz w:val="28"/>
          <w:szCs w:val="28"/>
        </w:rPr>
        <w:t>年度社会管理综合治理目标管理责任书。</w:t>
      </w:r>
    </w:p>
    <w:p w:rsidR="00A607F3" w:rsidRPr="00A607F3" w:rsidRDefault="00A607F3" w:rsidP="00A607F3">
      <w:pPr>
        <w:tabs>
          <w:tab w:val="left" w:pos="315"/>
        </w:tabs>
        <w:spacing w:line="440" w:lineRule="exact"/>
        <w:ind w:firstLineChars="200" w:firstLine="560"/>
        <w:rPr>
          <w:rFonts w:ascii="仿宋_GB2312" w:eastAsia="仿宋_GB2312"/>
          <w:bCs/>
          <w:sz w:val="28"/>
          <w:szCs w:val="28"/>
        </w:rPr>
      </w:pPr>
      <w:r w:rsidRPr="00A607F3">
        <w:rPr>
          <w:rFonts w:ascii="仿宋_GB2312" w:eastAsia="仿宋_GB2312" w:cs="楷体_GB2312" w:hint="eastAsia"/>
          <w:bCs/>
          <w:sz w:val="28"/>
          <w:szCs w:val="28"/>
        </w:rPr>
        <w:t>目标管理责任书包括</w:t>
      </w:r>
      <w:r w:rsidRPr="00A607F3">
        <w:rPr>
          <w:rFonts w:ascii="仿宋_GB2312" w:eastAsia="仿宋_GB2312" w:hAnsi="宋体" w:cs="楷体_GB2312" w:hint="eastAsia"/>
          <w:bCs/>
          <w:sz w:val="28"/>
          <w:szCs w:val="28"/>
        </w:rPr>
        <w:t>《北京中医药大学维护安全稳定工作责任书》、</w:t>
      </w:r>
      <w:r w:rsidRPr="00A607F3">
        <w:rPr>
          <w:rFonts w:ascii="仿宋_GB2312" w:eastAsia="仿宋_GB2312" w:cs="楷体_GB2312" w:hint="eastAsia"/>
          <w:bCs/>
          <w:sz w:val="28"/>
          <w:szCs w:val="28"/>
        </w:rPr>
        <w:t>《北</w:t>
      </w:r>
      <w:r w:rsidRPr="00941BB0">
        <w:rPr>
          <w:rFonts w:ascii="仿宋_GB2312" w:eastAsia="仿宋_GB2312" w:cs="楷体_GB2312" w:hint="eastAsia"/>
          <w:bCs/>
          <w:sz w:val="28"/>
          <w:szCs w:val="28"/>
        </w:rPr>
        <w:t>京中医药大学消防安全责任书》、《北京中医药大学社会管理安全责任书》、《北京中医药大学外来人口、出租房屋安全管理责任书》</w:t>
      </w:r>
      <w:r w:rsidRPr="00941BB0">
        <w:rPr>
          <w:rFonts w:ascii="仿宋_GB2312" w:eastAsia="仿宋_GB2312" w:hAnsi="宋体" w:cs="楷体_GB2312" w:hint="eastAsia"/>
          <w:bCs/>
          <w:sz w:val="28"/>
          <w:szCs w:val="28"/>
        </w:rPr>
        <w:t>、</w:t>
      </w:r>
      <w:r w:rsidR="002066F5" w:rsidRPr="00941BB0">
        <w:rPr>
          <w:rFonts w:ascii="仿宋_GB2312" w:eastAsia="仿宋_GB2312" w:hAnsi="宋体" w:cs="楷体_GB2312" w:hint="eastAsia"/>
          <w:bCs/>
          <w:sz w:val="28"/>
          <w:szCs w:val="28"/>
        </w:rPr>
        <w:t>《北京中医药大学安全生产责任书》、</w:t>
      </w:r>
      <w:r w:rsidRPr="00941BB0">
        <w:rPr>
          <w:rFonts w:ascii="仿宋_GB2312" w:eastAsia="仿宋_GB2312" w:hAnsi="宋体" w:cs="楷体_GB2312" w:hint="eastAsia"/>
          <w:bCs/>
          <w:sz w:val="28"/>
          <w:szCs w:val="28"/>
        </w:rPr>
        <w:t>《</w:t>
      </w:r>
      <w:r w:rsidRPr="00941BB0">
        <w:rPr>
          <w:rFonts w:ascii="仿宋_GB2312" w:eastAsia="仿宋_GB2312" w:cs="楷体_GB2312" w:hint="eastAsia"/>
          <w:bCs/>
          <w:sz w:val="28"/>
          <w:szCs w:val="28"/>
        </w:rPr>
        <w:t>北京中医药大学易燃、易爆、剧毒、放射性等危险化学品安全使用管理责任书</w:t>
      </w:r>
      <w:r w:rsidRPr="00941BB0">
        <w:rPr>
          <w:rFonts w:ascii="仿宋_GB2312" w:eastAsia="仿宋_GB2312" w:hAnsi="宋体" w:cs="楷体_GB2312" w:hint="eastAsia"/>
          <w:bCs/>
          <w:sz w:val="28"/>
          <w:szCs w:val="28"/>
        </w:rPr>
        <w:t>》、《烟花爆竹安全管理工作责任书》等</w:t>
      </w:r>
      <w:r w:rsidR="002066F5" w:rsidRPr="00941BB0">
        <w:rPr>
          <w:rFonts w:ascii="仿宋_GB2312" w:eastAsia="仿宋_GB2312" w:hAnsi="宋体" w:cs="楷体_GB2312" w:hint="eastAsia"/>
          <w:bCs/>
          <w:sz w:val="28"/>
          <w:szCs w:val="28"/>
        </w:rPr>
        <w:t>7</w:t>
      </w:r>
      <w:r w:rsidRPr="00941BB0">
        <w:rPr>
          <w:rFonts w:ascii="仿宋_GB2312" w:eastAsia="仿宋_GB2312" w:hAnsi="宋体" w:cs="楷体_GB2312" w:hint="eastAsia"/>
          <w:bCs/>
          <w:sz w:val="28"/>
          <w:szCs w:val="28"/>
        </w:rPr>
        <w:t>个方面的内容。</w:t>
      </w:r>
      <w:r w:rsidRPr="00941BB0">
        <w:rPr>
          <w:rFonts w:ascii="仿宋_GB2312" w:eastAsia="仿宋_GB2312" w:cs="楷体_GB2312" w:hint="eastAsia"/>
          <w:bCs/>
          <w:sz w:val="28"/>
          <w:szCs w:val="28"/>
        </w:rPr>
        <w:t>各单位要与所属各科室和教研室、各科室和教研室要与教职工逐级签订安全</w:t>
      </w:r>
      <w:r w:rsidRPr="00A607F3">
        <w:rPr>
          <w:rFonts w:ascii="仿宋_GB2312" w:eastAsia="仿宋_GB2312" w:cs="楷体_GB2312" w:hint="eastAsia"/>
          <w:bCs/>
          <w:sz w:val="28"/>
          <w:szCs w:val="28"/>
        </w:rPr>
        <w:t>稳定目标管理责任书，做到层层落实，群防群治，积极采取措施，确保学校安全稳定，共同建设和谐校园。</w:t>
      </w:r>
    </w:p>
    <w:p w:rsidR="00A607F3" w:rsidRPr="00A607F3" w:rsidRDefault="00A607F3" w:rsidP="00A607F3">
      <w:pPr>
        <w:pStyle w:val="a5"/>
        <w:spacing w:line="440" w:lineRule="exact"/>
        <w:ind w:firstLineChars="200" w:firstLine="560"/>
        <w:rPr>
          <w:rFonts w:ascii="仿宋_GB2312" w:eastAsia="仿宋_GB2312" w:cs="Times New Roman"/>
          <w:bCs/>
          <w:sz w:val="28"/>
          <w:szCs w:val="28"/>
        </w:rPr>
      </w:pPr>
      <w:r w:rsidRPr="00A607F3">
        <w:rPr>
          <w:rFonts w:ascii="仿宋_GB2312" w:eastAsia="仿宋_GB2312" w:cs="楷体_GB2312" w:hint="eastAsia"/>
          <w:bCs/>
          <w:sz w:val="28"/>
          <w:szCs w:val="28"/>
        </w:rPr>
        <w:t>责任书一式二份，学校和责任单位各执一份。</w:t>
      </w:r>
    </w:p>
    <w:p w:rsidR="00A607F3" w:rsidRPr="00A607F3" w:rsidRDefault="00A607F3" w:rsidP="00A607F3">
      <w:pPr>
        <w:pStyle w:val="a5"/>
        <w:spacing w:line="440" w:lineRule="exact"/>
        <w:ind w:firstLineChars="200" w:firstLine="560"/>
        <w:rPr>
          <w:rFonts w:ascii="仿宋_GB2312" w:eastAsia="仿宋_GB2312" w:cs="Times New Roman"/>
          <w:bCs/>
          <w:sz w:val="28"/>
          <w:szCs w:val="28"/>
        </w:rPr>
      </w:pPr>
      <w:r w:rsidRPr="00A607F3">
        <w:rPr>
          <w:rFonts w:ascii="仿宋_GB2312" w:eastAsia="仿宋_GB2312" w:cs="楷体_GB2312" w:hint="eastAsia"/>
          <w:bCs/>
          <w:sz w:val="28"/>
          <w:szCs w:val="28"/>
        </w:rPr>
        <w:t>本责任书自签订之日起执行。如二级单位党、政主要领导工作岗位发生变动，由继任者继续履行本责任书列明的责任。</w:t>
      </w:r>
    </w:p>
    <w:p w:rsidR="00A607F3" w:rsidRPr="00A607F3" w:rsidRDefault="00A607F3" w:rsidP="00A607F3">
      <w:pPr>
        <w:pStyle w:val="a5"/>
        <w:spacing w:line="440" w:lineRule="exact"/>
        <w:ind w:firstLineChars="200" w:firstLine="560"/>
        <w:rPr>
          <w:rFonts w:ascii="仿宋_GB2312" w:eastAsia="仿宋_GB2312" w:cs="Times New Roman"/>
          <w:bCs/>
          <w:sz w:val="28"/>
          <w:szCs w:val="28"/>
        </w:rPr>
      </w:pPr>
    </w:p>
    <w:p w:rsidR="00A607F3" w:rsidRPr="00A607F3" w:rsidRDefault="00A607F3" w:rsidP="00A607F3">
      <w:pPr>
        <w:pStyle w:val="a5"/>
        <w:spacing w:line="440" w:lineRule="exact"/>
        <w:ind w:firstLine="709"/>
        <w:rPr>
          <w:rFonts w:ascii="仿宋_GB2312" w:eastAsia="仿宋_GB2312" w:cs="Times New Roman"/>
          <w:bCs/>
          <w:sz w:val="28"/>
          <w:szCs w:val="28"/>
        </w:rPr>
      </w:pPr>
      <w:r w:rsidRPr="00A607F3">
        <w:rPr>
          <w:rFonts w:ascii="仿宋_GB2312" w:eastAsia="仿宋_GB2312" w:cs="楷体_GB2312" w:hint="eastAsia"/>
          <w:bCs/>
          <w:sz w:val="28"/>
          <w:szCs w:val="28"/>
        </w:rPr>
        <w:t xml:space="preserve">北京中医药大学            </w:t>
      </w:r>
      <w:r w:rsidR="002066F5">
        <w:rPr>
          <w:rFonts w:ascii="仿宋_GB2312" w:eastAsia="仿宋_GB2312" w:cs="楷体_GB2312" w:hint="eastAsia"/>
          <w:bCs/>
          <w:sz w:val="28"/>
          <w:szCs w:val="28"/>
        </w:rPr>
        <w:t xml:space="preserve"> </w:t>
      </w:r>
      <w:r w:rsidR="00163FDB">
        <w:rPr>
          <w:rFonts w:ascii="仿宋_GB2312" w:eastAsia="仿宋_GB2312" w:cs="楷体_GB2312" w:hint="eastAsia"/>
          <w:bCs/>
          <w:sz w:val="28"/>
          <w:szCs w:val="28"/>
        </w:rPr>
        <w:t xml:space="preserve">  </w:t>
      </w:r>
      <w:r w:rsidRPr="00A607F3">
        <w:rPr>
          <w:rFonts w:ascii="仿宋_GB2312" w:eastAsia="仿宋_GB2312" w:cs="楷体_GB2312" w:hint="eastAsia"/>
          <w:bCs/>
          <w:sz w:val="28"/>
          <w:szCs w:val="28"/>
        </w:rPr>
        <w:t>责任单位（盖章）</w:t>
      </w:r>
    </w:p>
    <w:p w:rsidR="00A607F3" w:rsidRPr="00A607F3" w:rsidRDefault="00A607F3" w:rsidP="002066F5">
      <w:pPr>
        <w:pStyle w:val="a5"/>
        <w:spacing w:line="440" w:lineRule="exact"/>
        <w:ind w:leftChars="-135" w:hangingChars="101" w:hanging="283"/>
        <w:rPr>
          <w:rFonts w:ascii="仿宋_GB2312" w:eastAsia="仿宋_GB2312" w:cs="Times New Roman"/>
          <w:bCs/>
          <w:sz w:val="28"/>
          <w:szCs w:val="28"/>
        </w:rPr>
      </w:pPr>
      <w:r w:rsidRPr="00A607F3">
        <w:rPr>
          <w:rFonts w:ascii="仿宋_GB2312" w:eastAsia="仿宋_GB2312" w:cs="楷体_GB2312" w:hint="eastAsia"/>
          <w:bCs/>
          <w:sz w:val="28"/>
          <w:szCs w:val="28"/>
        </w:rPr>
        <w:t>社会管理综合治理委员会（代章）</w:t>
      </w:r>
    </w:p>
    <w:p w:rsidR="00A607F3" w:rsidRPr="00A607F3" w:rsidRDefault="00A607F3" w:rsidP="002066F5">
      <w:pPr>
        <w:pStyle w:val="a5"/>
        <w:tabs>
          <w:tab w:val="right" w:pos="5250"/>
        </w:tabs>
        <w:spacing w:line="440" w:lineRule="exact"/>
        <w:ind w:leftChars="-135" w:hangingChars="101" w:hanging="283"/>
        <w:rPr>
          <w:rFonts w:ascii="仿宋_GB2312" w:eastAsia="仿宋_GB2312" w:cs="Times New Roman"/>
          <w:bCs/>
          <w:sz w:val="28"/>
          <w:szCs w:val="28"/>
        </w:rPr>
      </w:pPr>
      <w:r w:rsidRPr="00A607F3">
        <w:rPr>
          <w:rFonts w:ascii="仿宋_GB2312" w:eastAsia="仿宋_GB2312" w:cs="楷体_GB2312" w:hint="eastAsia"/>
          <w:bCs/>
          <w:sz w:val="28"/>
          <w:szCs w:val="28"/>
        </w:rPr>
        <w:t xml:space="preserve">责任人（签名）      </w:t>
      </w:r>
      <w:r>
        <w:rPr>
          <w:rFonts w:ascii="仿宋_GB2312" w:eastAsia="仿宋_GB2312" w:cs="楷体_GB2312" w:hint="eastAsia"/>
          <w:bCs/>
          <w:sz w:val="28"/>
          <w:szCs w:val="28"/>
        </w:rPr>
        <w:t xml:space="preserve">    </w:t>
      </w:r>
      <w:r w:rsidRPr="00A607F3">
        <w:rPr>
          <w:rFonts w:ascii="仿宋_GB2312" w:eastAsia="仿宋_GB2312" w:cs="楷体_GB2312" w:hint="eastAsia"/>
          <w:bCs/>
          <w:sz w:val="28"/>
          <w:szCs w:val="28"/>
        </w:rPr>
        <w:t xml:space="preserve">    </w:t>
      </w:r>
      <w:r w:rsidR="002066F5">
        <w:rPr>
          <w:rFonts w:ascii="仿宋_GB2312" w:eastAsia="仿宋_GB2312" w:cs="楷体_GB2312" w:hint="eastAsia"/>
          <w:bCs/>
          <w:sz w:val="28"/>
          <w:szCs w:val="28"/>
        </w:rPr>
        <w:t xml:space="preserve">       </w:t>
      </w:r>
      <w:r w:rsidRPr="00A607F3">
        <w:rPr>
          <w:rFonts w:ascii="仿宋_GB2312" w:eastAsia="仿宋_GB2312" w:cs="楷体_GB2312" w:hint="eastAsia"/>
          <w:bCs/>
          <w:sz w:val="28"/>
          <w:szCs w:val="28"/>
        </w:rPr>
        <w:t xml:space="preserve"> 责任人（签名）</w:t>
      </w:r>
    </w:p>
    <w:p w:rsidR="00A607F3" w:rsidRPr="00A607F3" w:rsidRDefault="00A607F3" w:rsidP="00A607F3">
      <w:pPr>
        <w:pStyle w:val="a5"/>
        <w:spacing w:line="220" w:lineRule="exact"/>
        <w:ind w:firstLineChars="1100" w:firstLine="3080"/>
        <w:rPr>
          <w:rFonts w:ascii="仿宋_GB2312" w:eastAsia="仿宋_GB2312" w:cs="Times New Roman"/>
          <w:bCs/>
          <w:sz w:val="28"/>
          <w:szCs w:val="28"/>
        </w:rPr>
      </w:pPr>
    </w:p>
    <w:p w:rsidR="00A607F3" w:rsidRPr="00A607F3" w:rsidRDefault="00A607F3" w:rsidP="00A607F3">
      <w:pPr>
        <w:pStyle w:val="a5"/>
        <w:spacing w:line="220" w:lineRule="exact"/>
        <w:rPr>
          <w:rFonts w:ascii="仿宋_GB2312" w:eastAsia="仿宋_GB2312" w:cs="Times New Roman"/>
          <w:bCs/>
          <w:sz w:val="28"/>
          <w:szCs w:val="28"/>
        </w:rPr>
      </w:pPr>
    </w:p>
    <w:p w:rsidR="00A607F3" w:rsidRDefault="00A607F3" w:rsidP="00A607F3">
      <w:pPr>
        <w:pStyle w:val="a5"/>
        <w:spacing w:line="440" w:lineRule="exact"/>
        <w:ind w:firstLineChars="200" w:firstLine="560"/>
        <w:rPr>
          <w:rFonts w:ascii="仿宋_GB2312" w:eastAsia="仿宋_GB2312" w:cs="楷体_GB2312"/>
          <w:bCs/>
          <w:sz w:val="28"/>
          <w:szCs w:val="28"/>
        </w:rPr>
      </w:pPr>
      <w:r w:rsidRPr="00A607F3">
        <w:rPr>
          <w:rFonts w:ascii="仿宋_GB2312" w:eastAsia="仿宋_GB2312" w:cs="楷体_GB2312" w:hint="eastAsia"/>
          <w:bCs/>
          <w:sz w:val="28"/>
          <w:szCs w:val="28"/>
        </w:rPr>
        <w:t>201</w:t>
      </w:r>
      <w:r w:rsidR="007E53B9">
        <w:rPr>
          <w:rFonts w:ascii="仿宋_GB2312" w:eastAsia="仿宋_GB2312" w:cs="楷体_GB2312" w:hint="eastAsia"/>
          <w:bCs/>
          <w:sz w:val="28"/>
          <w:szCs w:val="28"/>
        </w:rPr>
        <w:t>5</w:t>
      </w:r>
      <w:r w:rsidRPr="00A607F3">
        <w:rPr>
          <w:rFonts w:ascii="仿宋_GB2312" w:eastAsia="仿宋_GB2312" w:cs="楷体_GB2312" w:hint="eastAsia"/>
          <w:bCs/>
          <w:sz w:val="28"/>
          <w:szCs w:val="28"/>
        </w:rPr>
        <w:t>年1月</w:t>
      </w:r>
      <w:r w:rsidR="008F06F7">
        <w:rPr>
          <w:rFonts w:ascii="仿宋_GB2312" w:eastAsia="仿宋_GB2312" w:cs="楷体_GB2312" w:hint="eastAsia"/>
          <w:bCs/>
          <w:sz w:val="28"/>
          <w:szCs w:val="28"/>
        </w:rPr>
        <w:t>2</w:t>
      </w:r>
      <w:r w:rsidRPr="00A607F3">
        <w:rPr>
          <w:rFonts w:ascii="仿宋_GB2312" w:eastAsia="仿宋_GB2312" w:cs="楷体_GB2312" w:hint="eastAsia"/>
          <w:bCs/>
          <w:sz w:val="28"/>
          <w:szCs w:val="28"/>
        </w:rPr>
        <w:t xml:space="preserve">日             </w:t>
      </w:r>
      <w:r w:rsidR="00163FDB">
        <w:rPr>
          <w:rFonts w:ascii="仿宋_GB2312" w:eastAsia="仿宋_GB2312" w:cs="楷体_GB2312" w:hint="eastAsia"/>
          <w:bCs/>
          <w:sz w:val="28"/>
          <w:szCs w:val="28"/>
        </w:rPr>
        <w:t xml:space="preserve">  </w:t>
      </w:r>
      <w:r w:rsidRPr="00A607F3">
        <w:rPr>
          <w:rFonts w:ascii="仿宋_GB2312" w:eastAsia="仿宋_GB2312" w:cs="楷体_GB2312" w:hint="eastAsia"/>
          <w:bCs/>
          <w:sz w:val="28"/>
          <w:szCs w:val="28"/>
        </w:rPr>
        <w:t xml:space="preserve">  201</w:t>
      </w:r>
      <w:r w:rsidR="007E53B9">
        <w:rPr>
          <w:rFonts w:ascii="仿宋_GB2312" w:eastAsia="仿宋_GB2312" w:cs="楷体_GB2312" w:hint="eastAsia"/>
          <w:bCs/>
          <w:sz w:val="28"/>
          <w:szCs w:val="28"/>
        </w:rPr>
        <w:t>5</w:t>
      </w:r>
      <w:r w:rsidRPr="00A607F3">
        <w:rPr>
          <w:rFonts w:ascii="仿宋_GB2312" w:eastAsia="仿宋_GB2312" w:cs="楷体_GB2312" w:hint="eastAsia"/>
          <w:bCs/>
          <w:sz w:val="28"/>
          <w:szCs w:val="28"/>
        </w:rPr>
        <w:t>年  月  日</w:t>
      </w:r>
    </w:p>
    <w:p w:rsidR="00A607F3" w:rsidRDefault="00A607F3" w:rsidP="004D58D6">
      <w:pPr>
        <w:spacing w:afterLines="100" w:after="312" w:line="460" w:lineRule="exact"/>
        <w:jc w:val="center"/>
        <w:outlineLvl w:val="0"/>
        <w:rPr>
          <w:b/>
          <w:bCs/>
          <w:sz w:val="32"/>
          <w:szCs w:val="32"/>
        </w:rPr>
      </w:pPr>
      <w:r>
        <w:rPr>
          <w:rFonts w:ascii="仿宋_GB2312" w:eastAsia="仿宋_GB2312" w:cs="楷体_GB2312"/>
          <w:bCs/>
          <w:sz w:val="28"/>
          <w:szCs w:val="28"/>
        </w:rPr>
        <w:br w:type="page"/>
      </w:r>
      <w:bookmarkStart w:id="3" w:name="_Toc413417239"/>
      <w:bookmarkStart w:id="4" w:name="_Toc414463964"/>
      <w:r>
        <w:rPr>
          <w:rFonts w:cs="宋体" w:hint="eastAsia"/>
          <w:b/>
          <w:bCs/>
          <w:sz w:val="32"/>
          <w:szCs w:val="32"/>
        </w:rPr>
        <w:lastRenderedPageBreak/>
        <w:t>北京中医药大学维护安全稳定工作责任书</w:t>
      </w:r>
      <w:bookmarkEnd w:id="3"/>
      <w:bookmarkEnd w:id="4"/>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安全稳定是做好学校各项工作的前提和基础。根据上级层层落实安全稳定工作责任制的有关要求和学校党委的工作部署，为营造良好的教学、科研、医疗、生产、生活和校园环境秩序，确保校园的安全稳定，特制订维护学校安全稳定工作责任书。</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1、学校各单位党、政负责人为本单位维护安全稳定工作的第一责任人，对本单位维护安全稳定工作负总责，重点抓好创建“平安校园”六大体系的基础建设，即①整合优化组织领导体系，强化对安全稳定工作的领导和统筹；②健全完善维护稳定工作体系，巩固和发展校园持续稳定的局面；③建立涉校矛盾纠纷排查化解体系，全力化解各种矛盾和问题；④建设校园综合防控体系，不断提高整体防控水平；⑤完善校园安全教育、管理和服务体系，最大限度减少不安定因素；⑥健全完善校园应急处置体系，提高突发事件现场处置能力。</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2、学校各单位要健全维护安全稳定的组织机构，加强领导和队伍建设。各单位要组建本部门的“维护政治稳定领导小组”、“预防和处理邪教领导小组”、“国家安全工作领导小组”、“保密领导小组”、“社会管理综合治理小组”、“消防安全领导小组”、“治安保卫委员会”、“交通安全领导小组”、“民调小组”等工作机构，分别负责所辖部门的工作任务并承担相应的主体责任。各级党组织应将维护本单位的安全稳定工作列入行政联席会的重要议事日程，每学期至少研究一次安全稳定工作，制订具体的维护安全稳定工作措施和防控方案，特殊情况或遇有突发性事件随时研究。</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3、学校各单位要建立健全维护安全稳定的管理制度、责任制度和责任追究制度，层层落实管理责任制，做到责任到人。制订和完善预防与处置各类突发性事件的应急工作预案，并定期进行演练。对在日常工作中因严重失职而导致发生影响校园安全稳定重大事（案）件事故的单位、部门领导和责任人，要按“四不放过”（事故原因未查清不放过、责任者未受到处理不放过、全员未受到教育不放过、隐患未得到整改不放过）的要求，依照学校有关规定追究其应承担的行政责任，触犯法律的由司法部门依法处理。</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4、学校各单位要强化政保和人民内部矛盾的排查调处工作，消除不稳定因素和安全隐患。一是要严密防范境内外敌对势力、暴力恐怖势力、宗教极端势力对学校的渗透破坏活动；二是要积极开展与各种邪教组织的斗争，创建“四无”（无邪教人员、无邪教组织、无邪教活动、无邪教非法宣传品）校</w:t>
      </w:r>
      <w:r w:rsidRPr="00A607F3">
        <w:rPr>
          <w:rFonts w:ascii="仿宋_GB2312" w:eastAsia="仿宋_GB2312" w:cs="仿宋_GB2312" w:hint="eastAsia"/>
          <w:sz w:val="28"/>
          <w:szCs w:val="28"/>
        </w:rPr>
        <w:lastRenderedPageBreak/>
        <w:t>园，做到绝不允许危害国家安全和社会稳定的人员形成组织，绝不允许危害国家安全和社会稳定的活动形成气候；三是要加大人民内部矛盾的排查调处力度，建立人民内部矛盾台帐，超前化解和妥善处理涉及师生员工利益的内部矛盾，将内部矛盾化解在基层、化解在本单位、化解在校内，防止内部矛盾因处理不当、不及时而引发群体性事件，影响学校和社会的政治稳定，确保群体性事件“零”指标。</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5、学校各单位要加强对师生员工和在我校外来务工人员的法制宣传教育，增强全员遵纪守法的思想意识。努力减少师生员工因法制观念淡薄导致的违法犯罪案件发生；不断提高师生员工的安全意识和自我防范能力，切实落实师生员工集体外出安全教育和审批制度。</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6、学校各有关单位要加强对外籍人员（教师、留学生）和境外人员（教师、台港澳学生）的教育和管理，使他们自觉遵守中国大陆的法律法规，遵守学校的各项规章制度，防止发生各类案件和事故。</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7、学校各单位要加强信息通报工作。要及时了解和掌握师生员工的思想动态，尤其是在国家和学校重大的政策调整、新的政策出台时，要及时收集情况，及时上报。</w:t>
      </w:r>
    </w:p>
    <w:p w:rsidR="00A607F3" w:rsidRPr="00A607F3" w:rsidRDefault="00A607F3" w:rsidP="00A607F3">
      <w:pPr>
        <w:spacing w:line="460" w:lineRule="exact"/>
        <w:ind w:firstLineChars="200" w:firstLine="560"/>
        <w:rPr>
          <w:rFonts w:ascii="仿宋_GB2312" w:eastAsia="仿宋_GB2312"/>
          <w:sz w:val="28"/>
          <w:szCs w:val="28"/>
        </w:rPr>
      </w:pPr>
      <w:r w:rsidRPr="00A607F3">
        <w:rPr>
          <w:rFonts w:ascii="仿宋_GB2312" w:eastAsia="仿宋_GB2312" w:cs="仿宋_GB2312" w:hint="eastAsia"/>
          <w:sz w:val="28"/>
          <w:szCs w:val="28"/>
        </w:rPr>
        <w:t>8、学校各单位要对已发生的影响安全稳定的问题、事故和案件，在处置的同时，要按规定时间（30分钟内口头上报，90分钟内书面上报）和形式及时上报学校保卫部门，不得瞒报、迟报、误报、漏报。对因瞒报、迟报、误报或漏报导致影响学校或社会安全稳定事故的，要追究单位领导和相关人员的责任。</w:t>
      </w:r>
    </w:p>
    <w:p w:rsidR="00A607F3" w:rsidRDefault="00A607F3" w:rsidP="004D58D6">
      <w:pPr>
        <w:spacing w:afterLines="100" w:after="312" w:line="460" w:lineRule="exact"/>
        <w:jc w:val="center"/>
        <w:outlineLvl w:val="0"/>
        <w:rPr>
          <w:b/>
          <w:bCs/>
          <w:sz w:val="32"/>
          <w:szCs w:val="32"/>
        </w:rPr>
      </w:pPr>
      <w:r>
        <w:br w:type="page"/>
      </w:r>
      <w:bookmarkStart w:id="5" w:name="_Toc413417240"/>
      <w:bookmarkStart w:id="6" w:name="_Toc414463965"/>
      <w:r>
        <w:rPr>
          <w:rFonts w:hint="eastAsia"/>
          <w:b/>
          <w:bCs/>
          <w:sz w:val="32"/>
          <w:szCs w:val="32"/>
        </w:rPr>
        <w:lastRenderedPageBreak/>
        <w:t>北京中医药大学消防安全管理责任书</w:t>
      </w:r>
      <w:bookmarkEnd w:id="5"/>
      <w:bookmarkEnd w:id="6"/>
    </w:p>
    <w:p w:rsidR="00A607F3" w:rsidRPr="00A607F3" w:rsidRDefault="00A607F3" w:rsidP="00B016D9">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为了加强学校消防安全管理工作，杜绝和减少火灾危害，保障师生员工生命财产和学校财产安全，确保教学、科研、医疗和生产的顺利进行，根据《中华人民共和国消防法》及教育部、公安部《高等学校消防安全管理规定》</w:t>
      </w:r>
      <w:r w:rsidR="00B016D9">
        <w:rPr>
          <w:rFonts w:ascii="仿宋_GB2312" w:eastAsia="仿宋_GB2312" w:cs="仿宋_GB2312" w:hint="eastAsia"/>
          <w:sz w:val="28"/>
          <w:szCs w:val="28"/>
        </w:rPr>
        <w:t>（</w:t>
      </w:r>
      <w:r w:rsidRPr="00A607F3">
        <w:rPr>
          <w:rFonts w:ascii="仿宋_GB2312" w:eastAsia="仿宋_GB2312" w:cs="仿宋_GB2312" w:hint="eastAsia"/>
          <w:sz w:val="28"/>
          <w:szCs w:val="28"/>
        </w:rPr>
        <w:t>2009第28号令</w:t>
      </w:r>
      <w:r w:rsidR="00B016D9">
        <w:rPr>
          <w:rFonts w:ascii="仿宋_GB2312" w:eastAsia="仿宋_GB2312" w:cs="仿宋_GB2312" w:hint="eastAsia"/>
          <w:sz w:val="28"/>
          <w:szCs w:val="28"/>
        </w:rPr>
        <w:t>）、《</w:t>
      </w:r>
      <w:r w:rsidR="00B016D9" w:rsidRPr="00B016D9">
        <w:rPr>
          <w:rFonts w:ascii="仿宋_GB2312" w:eastAsia="仿宋_GB2312" w:cs="仿宋_GB2312" w:hint="eastAsia"/>
          <w:sz w:val="28"/>
          <w:szCs w:val="28"/>
        </w:rPr>
        <w:t>北京中医药大学消防安全管理规定</w:t>
      </w:r>
      <w:r w:rsidR="00B016D9">
        <w:rPr>
          <w:rFonts w:ascii="仿宋_GB2312" w:eastAsia="仿宋_GB2312" w:cs="仿宋_GB2312" w:hint="eastAsia"/>
          <w:sz w:val="28"/>
          <w:szCs w:val="28"/>
        </w:rPr>
        <w:t>》（</w:t>
      </w:r>
      <w:r w:rsidR="00B016D9" w:rsidRPr="00B016D9">
        <w:rPr>
          <w:rFonts w:ascii="仿宋_GB2312" w:eastAsia="仿宋_GB2312" w:cs="仿宋_GB2312" w:hint="eastAsia"/>
          <w:sz w:val="28"/>
          <w:szCs w:val="28"/>
        </w:rPr>
        <w:t>京中字[2010]114号</w:t>
      </w:r>
      <w:r w:rsidR="00B016D9">
        <w:rPr>
          <w:rFonts w:ascii="仿宋_GB2312" w:eastAsia="仿宋_GB2312" w:cs="仿宋_GB2312" w:hint="eastAsia"/>
          <w:sz w:val="28"/>
          <w:szCs w:val="28"/>
        </w:rPr>
        <w:t>）</w:t>
      </w:r>
      <w:r w:rsidRPr="00A607F3">
        <w:rPr>
          <w:rFonts w:ascii="仿宋_GB2312" w:eastAsia="仿宋_GB2312" w:cs="仿宋_GB2312" w:hint="eastAsia"/>
          <w:sz w:val="28"/>
          <w:szCs w:val="28"/>
        </w:rPr>
        <w:t>要求，按照“预防为主、防消结合”、“谁主管、谁负责”的原则，全面提高我校各单位检查消除火灾隐患、组织扑救初起火灾、组织人员疏散逃生、消防宣传教育培训的消防安全“四个能力”，特制定消防安全管理责任书。</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一、共同责任</w:t>
      </w:r>
    </w:p>
    <w:p w:rsidR="00A607F3" w:rsidRPr="00A607F3" w:rsidRDefault="00A607F3" w:rsidP="00A607F3">
      <w:pPr>
        <w:pStyle w:val="a5"/>
        <w:spacing w:line="460" w:lineRule="exact"/>
        <w:ind w:firstLineChars="200" w:firstLine="560"/>
        <w:rPr>
          <w:rFonts w:ascii="仿宋_GB2312" w:eastAsia="仿宋_GB2312" w:cs="仿宋_GB2312"/>
          <w:sz w:val="28"/>
          <w:szCs w:val="28"/>
        </w:rPr>
      </w:pPr>
      <w:r w:rsidRPr="00A607F3">
        <w:rPr>
          <w:rFonts w:ascii="仿宋_GB2312" w:eastAsia="仿宋_GB2312" w:cs="仿宋_GB2312" w:hint="eastAsia"/>
          <w:sz w:val="28"/>
          <w:szCs w:val="28"/>
        </w:rPr>
        <w:t>1、学校各单位和师生员工应当依法履行保护消防设施、预防火灾、报告火警和扑救初起火灾等维护消防安全的义务；</w:t>
      </w:r>
    </w:p>
    <w:p w:rsidR="00A607F3" w:rsidRPr="00A607F3" w:rsidRDefault="00A607F3" w:rsidP="00A607F3">
      <w:pPr>
        <w:pStyle w:val="a5"/>
        <w:spacing w:line="460" w:lineRule="exact"/>
        <w:ind w:firstLineChars="200" w:firstLine="560"/>
        <w:rPr>
          <w:rFonts w:ascii="仿宋_GB2312" w:eastAsia="仿宋_GB2312" w:cs="仿宋_GB2312"/>
          <w:sz w:val="28"/>
          <w:szCs w:val="28"/>
        </w:rPr>
      </w:pPr>
      <w:r w:rsidRPr="00A607F3">
        <w:rPr>
          <w:rFonts w:ascii="仿宋_GB2312" w:eastAsia="仿宋_GB2312" w:cs="仿宋_GB2312" w:hint="eastAsia"/>
          <w:sz w:val="28"/>
          <w:szCs w:val="28"/>
        </w:rPr>
        <w:t>2、学校各单位和师生员工不得损坏或者擅自挪用、拆除、遮挡、停用消防设施器材，不得埋压、圈占消火栓，不得占用防火间距，不得堵塞消防通道。</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二、校方责任</w:t>
      </w:r>
    </w:p>
    <w:p w:rsidR="00A607F3" w:rsidRPr="00A607F3" w:rsidRDefault="00A607F3" w:rsidP="00A607F3">
      <w:pPr>
        <w:pStyle w:val="a5"/>
        <w:spacing w:line="460" w:lineRule="exact"/>
        <w:ind w:firstLineChars="200" w:firstLine="560"/>
        <w:rPr>
          <w:rFonts w:ascii="仿宋_GB2312" w:eastAsia="仿宋_GB2312" w:cs="仿宋_GB2312"/>
          <w:sz w:val="28"/>
          <w:szCs w:val="28"/>
        </w:rPr>
      </w:pPr>
      <w:r w:rsidRPr="00A607F3">
        <w:rPr>
          <w:rFonts w:ascii="仿宋_GB2312" w:eastAsia="仿宋_GB2312" w:cs="仿宋_GB2312" w:hint="eastAsia"/>
          <w:sz w:val="28"/>
          <w:szCs w:val="28"/>
        </w:rPr>
        <w:t>1、学校法定代表人为校防火安全第一负责人，全面负责学校防火安全工作的组织和落实。学校成立防火安全委员会，把消防安全工作纳入行政管理议事日程。下设办公室（保卫处）具体负责全校的消防安全管理工作；</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2、贯彻落实消防法律、法规和规章，批准实施学校消防安全责任制、学校消防安全管理制度；年度经费预算，定期召开学校消防安全工作会议；</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941BB0">
        <w:rPr>
          <w:rFonts w:ascii="仿宋_GB2312" w:eastAsia="仿宋_GB2312" w:cs="仿宋_GB2312" w:hint="eastAsia"/>
          <w:sz w:val="28"/>
          <w:szCs w:val="28"/>
        </w:rPr>
        <w:t>3、依法建立志愿消防队等多种形式的消防组织，</w:t>
      </w:r>
      <w:r w:rsidR="002066F5" w:rsidRPr="00941BB0">
        <w:rPr>
          <w:rFonts w:ascii="仿宋_GB2312" w:eastAsia="仿宋_GB2312" w:cs="仿宋_GB2312" w:hint="eastAsia"/>
          <w:sz w:val="28"/>
          <w:szCs w:val="28"/>
        </w:rPr>
        <w:t>提高</w:t>
      </w:r>
      <w:r w:rsidRPr="00941BB0">
        <w:rPr>
          <w:rFonts w:ascii="仿宋_GB2312" w:eastAsia="仿宋_GB2312" w:cs="仿宋_GB2312" w:hint="eastAsia"/>
          <w:sz w:val="28"/>
          <w:szCs w:val="28"/>
        </w:rPr>
        <w:t>消防安全“四个能力”</w:t>
      </w:r>
      <w:r w:rsidR="002066F5" w:rsidRPr="00941BB0">
        <w:rPr>
          <w:rFonts w:ascii="仿宋_GB2312" w:eastAsia="仿宋_GB2312" w:cs="仿宋_GB2312" w:hint="eastAsia"/>
          <w:sz w:val="28"/>
          <w:szCs w:val="28"/>
        </w:rPr>
        <w:t>（即提高检查消除火灾隐患的能力，提高扑救初起火灾的能力，提高组织人员疏散逃生的能力，提高消防宣传教育培训的能力）</w:t>
      </w:r>
      <w:r w:rsidRPr="00941BB0">
        <w:rPr>
          <w:rFonts w:ascii="仿宋_GB2312" w:eastAsia="仿宋_GB2312" w:cs="仿宋_GB2312" w:hint="eastAsia"/>
          <w:sz w:val="28"/>
          <w:szCs w:val="28"/>
        </w:rPr>
        <w:t>，组织进行全校性的防火安全宣传教育，指导学校义务消防队的学习、训练，开展群众性自防自救</w:t>
      </w:r>
      <w:r w:rsidRPr="00A607F3">
        <w:rPr>
          <w:rFonts w:ascii="仿宋_GB2312" w:eastAsia="仿宋_GB2312" w:cs="仿宋_GB2312" w:hint="eastAsia"/>
          <w:sz w:val="28"/>
          <w:szCs w:val="28"/>
        </w:rPr>
        <w:t>工作；</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4、传达和布置上级消防部门下达的工作，协助上级消防部门做好对重点部位人员的上岗培训工作；</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5、负责校内各单位责任区以外的值班巡逻和全校各单位动火审批工作；</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6、督促开展消防安全检查和重大火灾隐患整改，指导和检查校属各单位的防火安全工作，及时处理涉及消防安全的重大问题；</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7、解决和协调在防火工作中超出各单位权限以外的重大问题，以及各单位无力解决的火险隐患问题等；</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lastRenderedPageBreak/>
        <w:t>8、制定全校性重大活动的防火工作预案及灭火作战计划；</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9、履行法律、法规规定的其他消防安全职责。</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三、校属各单位的责任</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1、各单位的行政一把手为本部门防火安全负责人，具体负责本单位的防火安全工作。成立防火安全领导小组，并把消防工作纳入行政管理工作议事日程。指定所辖部门具体人员负责日常的消防安全工作；</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2、落实学校的消防安全管理规定，结合本单位实际制定并落实本单位的消防安全操作规程；</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3、负责与下属部门签订防火安全责任书，并落实到人。按照学校有关规定与承租单位或合作单位签订防火安全责任书；</w:t>
      </w:r>
    </w:p>
    <w:p w:rsidR="00A607F3" w:rsidRPr="00A607F3" w:rsidRDefault="002557C8" w:rsidP="00A607F3">
      <w:pPr>
        <w:pStyle w:val="a5"/>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4</w:t>
      </w:r>
      <w:r w:rsidR="00A607F3" w:rsidRPr="00A607F3">
        <w:rPr>
          <w:rFonts w:ascii="仿宋_GB2312" w:eastAsia="仿宋_GB2312" w:cs="仿宋_GB2312" w:hint="eastAsia"/>
          <w:sz w:val="28"/>
          <w:szCs w:val="28"/>
        </w:rPr>
        <w:t>、组织落实定期（每月1次）和经常性的防火安全检查，及时发现并解决本单位的火险隐患，对现有的火险隐患制订临时防范措施，对一时解决不了的火险隐患，及时上报并派人看守，直至隐患消除；</w:t>
      </w:r>
    </w:p>
    <w:p w:rsidR="00A607F3" w:rsidRPr="00A607F3" w:rsidRDefault="002557C8" w:rsidP="00A607F3">
      <w:pPr>
        <w:pStyle w:val="a5"/>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5</w:t>
      </w:r>
      <w:r w:rsidR="00A607F3" w:rsidRPr="00A607F3">
        <w:rPr>
          <w:rFonts w:ascii="仿宋_GB2312" w:eastAsia="仿宋_GB2312" w:cs="仿宋_GB2312" w:hint="eastAsia"/>
          <w:sz w:val="28"/>
          <w:szCs w:val="28"/>
        </w:rPr>
        <w:t>、组建和充实本单位的义务消防队（组），并负责组织义务消防队（组）的学习、训练活动；</w:t>
      </w:r>
    </w:p>
    <w:p w:rsidR="00A607F3" w:rsidRPr="00A607F3" w:rsidRDefault="002557C8" w:rsidP="00A607F3">
      <w:pPr>
        <w:pStyle w:val="a5"/>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6</w:t>
      </w:r>
      <w:r w:rsidR="00A607F3" w:rsidRPr="00A607F3">
        <w:rPr>
          <w:rFonts w:ascii="仿宋_GB2312" w:eastAsia="仿宋_GB2312" w:cs="仿宋_GB2312" w:hint="eastAsia"/>
          <w:sz w:val="28"/>
          <w:szCs w:val="28"/>
        </w:rPr>
        <w:t>、做好本单位防火安全的宣传教育工作，对本单位的教职工和临时工做好防火宣传教育。有学生的单位，要做好学生的防火安全及紧急情况下逃生自救的宣传教育、演练工作，并做好记录。对新职工做好岗前防火安全知识培训，合格后方可上岗；</w:t>
      </w:r>
    </w:p>
    <w:p w:rsidR="00A607F3" w:rsidRPr="00A607F3" w:rsidRDefault="002557C8" w:rsidP="00A607F3">
      <w:pPr>
        <w:pStyle w:val="a5"/>
        <w:spacing w:line="46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7</w:t>
      </w:r>
      <w:r w:rsidR="00A607F3" w:rsidRPr="00A607F3">
        <w:rPr>
          <w:rFonts w:ascii="仿宋_GB2312" w:eastAsia="仿宋_GB2312" w:cs="仿宋_GB2312" w:hint="eastAsia"/>
          <w:sz w:val="28"/>
          <w:szCs w:val="28"/>
        </w:rPr>
        <w:t>、凡是公用房屋需要装修的，须事先到保卫处办理防火审批备案手续，经批准后，方可进行施工，并按消防法规建立健全施工现场的消防安全制度，配备消防器材，定期进行检查，消除火险隐患，确保施工消防安全；</w:t>
      </w:r>
    </w:p>
    <w:p w:rsidR="00A607F3" w:rsidRPr="00A607F3" w:rsidRDefault="002557C8" w:rsidP="00A607F3">
      <w:pPr>
        <w:pStyle w:val="a5"/>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8</w:t>
      </w:r>
      <w:r w:rsidR="00A607F3" w:rsidRPr="00A607F3">
        <w:rPr>
          <w:rFonts w:ascii="仿宋_GB2312" w:eastAsia="仿宋_GB2312" w:cs="仿宋_GB2312" w:hint="eastAsia"/>
          <w:sz w:val="28"/>
          <w:szCs w:val="28"/>
        </w:rPr>
        <w:t>、各办公室、学生公寓、集体宿舍、临时工宿舍严禁使用禁用电器。加强实验室、学生公寓、集体宿舍、临时工宿舍等部位防火安全的日常管理工作，特别要加大对学生公寓卫生消防安全检查力度。要设有消防专项责任人，实行每日防火安全巡查，并建立巡查记录，发现安全隐患，及时排除。如果因管理不到位，而发生火灾事故的，要追究安全管理责任；</w:t>
      </w:r>
    </w:p>
    <w:p w:rsidR="00A607F3" w:rsidRPr="00A607F3" w:rsidRDefault="002557C8" w:rsidP="00A607F3">
      <w:pPr>
        <w:pStyle w:val="a5"/>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9</w:t>
      </w:r>
      <w:r w:rsidR="00A607F3" w:rsidRPr="00A607F3">
        <w:rPr>
          <w:rFonts w:ascii="仿宋_GB2312" w:eastAsia="仿宋_GB2312" w:cs="仿宋_GB2312" w:hint="eastAsia"/>
          <w:sz w:val="28"/>
          <w:szCs w:val="28"/>
        </w:rPr>
        <w:t>、落实消防安全值班制度，明确值班人员的职责、任务。有报警装置的单位要有报警器维修、使用等各项记录；</w:t>
      </w:r>
    </w:p>
    <w:p w:rsidR="00A607F3" w:rsidRPr="00A607F3" w:rsidRDefault="002557C8" w:rsidP="00A607F3">
      <w:pPr>
        <w:pStyle w:val="a5"/>
        <w:spacing w:line="4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10</w:t>
      </w:r>
      <w:r w:rsidR="00A607F3" w:rsidRPr="00A607F3">
        <w:rPr>
          <w:rFonts w:ascii="仿宋_GB2312" w:eastAsia="仿宋_GB2312" w:cs="仿宋_GB2312" w:hint="eastAsia"/>
          <w:sz w:val="28"/>
          <w:szCs w:val="28"/>
        </w:rPr>
        <w:t>、建立基层消防安全档案，确定防火重点部位，制订并落实消防安全管理措施，定人、定责；</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1</w:t>
      </w:r>
      <w:r w:rsidR="002557C8">
        <w:rPr>
          <w:rFonts w:ascii="仿宋_GB2312" w:eastAsia="仿宋_GB2312" w:cs="仿宋_GB2312" w:hint="eastAsia"/>
          <w:sz w:val="28"/>
          <w:szCs w:val="28"/>
        </w:rPr>
        <w:t>1</w:t>
      </w:r>
      <w:r w:rsidRPr="00A607F3">
        <w:rPr>
          <w:rFonts w:ascii="仿宋_GB2312" w:eastAsia="仿宋_GB2312" w:cs="仿宋_GB2312" w:hint="eastAsia"/>
          <w:sz w:val="28"/>
          <w:szCs w:val="28"/>
        </w:rPr>
        <w:t>、经常检查消防器材的配备情况，防止丢失被盗，负责检查督促本单</w:t>
      </w:r>
      <w:r w:rsidRPr="00A607F3">
        <w:rPr>
          <w:rFonts w:ascii="仿宋_GB2312" w:eastAsia="仿宋_GB2312" w:cs="仿宋_GB2312" w:hint="eastAsia"/>
          <w:sz w:val="28"/>
          <w:szCs w:val="28"/>
        </w:rPr>
        <w:lastRenderedPageBreak/>
        <w:t>位消防设备的维修、检查和保养等工作；</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1</w:t>
      </w:r>
      <w:r w:rsidR="002557C8">
        <w:rPr>
          <w:rFonts w:ascii="仿宋_GB2312" w:eastAsia="仿宋_GB2312" w:cs="仿宋_GB2312" w:hint="eastAsia"/>
          <w:sz w:val="28"/>
          <w:szCs w:val="28"/>
        </w:rPr>
        <w:t>2</w:t>
      </w:r>
      <w:r w:rsidRPr="00A607F3">
        <w:rPr>
          <w:rFonts w:ascii="仿宋_GB2312" w:eastAsia="仿宋_GB2312" w:cs="仿宋_GB2312" w:hint="eastAsia"/>
          <w:sz w:val="28"/>
          <w:szCs w:val="28"/>
        </w:rPr>
        <w:t>、运输、储存、使用、销毁易燃易爆危险品的单位、个人，必须执行国家有关消防安全的规定；</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1</w:t>
      </w:r>
      <w:r w:rsidR="002557C8">
        <w:rPr>
          <w:rFonts w:ascii="仿宋_GB2312" w:eastAsia="仿宋_GB2312" w:cs="仿宋_GB2312" w:hint="eastAsia"/>
          <w:sz w:val="28"/>
          <w:szCs w:val="28"/>
        </w:rPr>
        <w:t>3</w:t>
      </w:r>
      <w:r w:rsidRPr="00A607F3">
        <w:rPr>
          <w:rFonts w:ascii="仿宋_GB2312" w:eastAsia="仿宋_GB2312" w:cs="仿宋_GB2312" w:hint="eastAsia"/>
          <w:sz w:val="28"/>
          <w:szCs w:val="28"/>
        </w:rPr>
        <w:t>、禁止在具有火灾、爆炸危险场所使用明火。因特殊情况需要使用明火作业的（包括电焊、气焊、熬</w:t>
      </w:r>
      <w:r w:rsidR="002557C8">
        <w:rPr>
          <w:rFonts w:ascii="仿宋_GB2312" w:eastAsia="仿宋_GB2312" w:cs="仿宋_GB2312" w:hint="eastAsia"/>
          <w:sz w:val="28"/>
          <w:szCs w:val="28"/>
        </w:rPr>
        <w:t>沥青</w:t>
      </w:r>
      <w:r w:rsidRPr="00A607F3">
        <w:rPr>
          <w:rFonts w:ascii="仿宋_GB2312" w:eastAsia="仿宋_GB2312" w:cs="仿宋_GB2312" w:hint="eastAsia"/>
          <w:sz w:val="28"/>
          <w:szCs w:val="28"/>
        </w:rPr>
        <w:t>等），应当事先到保卫处办理《动火证》。进行电焊、气焊等具有火灾危险的作业人员，必须持证上岗，严格遵守消防安全操作规程。施工现场必须配备足够的灭火器材；</w:t>
      </w:r>
    </w:p>
    <w:p w:rsidR="00A607F3" w:rsidRPr="00A607F3" w:rsidRDefault="00A607F3" w:rsidP="00A607F3">
      <w:pPr>
        <w:pStyle w:val="a5"/>
        <w:spacing w:line="4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1</w:t>
      </w:r>
      <w:r w:rsidR="002557C8">
        <w:rPr>
          <w:rFonts w:ascii="仿宋_GB2312" w:eastAsia="仿宋_GB2312" w:cs="仿宋_GB2312" w:hint="eastAsia"/>
          <w:sz w:val="28"/>
          <w:szCs w:val="28"/>
        </w:rPr>
        <w:t>4</w:t>
      </w:r>
      <w:r w:rsidRPr="00A607F3">
        <w:rPr>
          <w:rFonts w:ascii="仿宋_GB2312" w:eastAsia="仿宋_GB2312" w:cs="仿宋_GB2312" w:hint="eastAsia"/>
          <w:sz w:val="28"/>
          <w:szCs w:val="28"/>
        </w:rPr>
        <w:t>、凡有食堂和使用压力容器的单位要定期对压力容器、燃气设备、灶具、排烟道进行清理和检修。排烟道定期进行油污清理。冬季使用炉火取暖的单位要加强管理和检查，防止发生火灾和煤气中毒事故；</w:t>
      </w:r>
    </w:p>
    <w:p w:rsidR="00A607F3" w:rsidRPr="00A607F3" w:rsidRDefault="00A607F3" w:rsidP="00A607F3">
      <w:pPr>
        <w:pStyle w:val="a5"/>
        <w:spacing w:line="460" w:lineRule="exact"/>
        <w:ind w:firstLineChars="200" w:firstLine="560"/>
        <w:rPr>
          <w:rFonts w:ascii="仿宋_GB2312" w:eastAsia="仿宋_GB2312" w:cs="Times New Roman"/>
          <w:sz w:val="24"/>
          <w:szCs w:val="24"/>
        </w:rPr>
      </w:pPr>
      <w:r w:rsidRPr="00A607F3">
        <w:rPr>
          <w:rFonts w:ascii="仿宋_GB2312" w:eastAsia="仿宋_GB2312" w:cs="仿宋_GB2312" w:hint="eastAsia"/>
          <w:sz w:val="28"/>
          <w:szCs w:val="28"/>
        </w:rPr>
        <w:t>以上各条须各方共同遵守，对不认真履行职责的单位给予通报批评，发生火灾事故的单位，按照消防法规和学校的有关规定追究其行政乃至法律责任。</w:t>
      </w:r>
    </w:p>
    <w:p w:rsidR="00A607F3" w:rsidRDefault="00A607F3" w:rsidP="004D58D6">
      <w:pPr>
        <w:pStyle w:val="a5"/>
        <w:spacing w:afterLines="100" w:after="312" w:line="460" w:lineRule="exact"/>
        <w:jc w:val="center"/>
        <w:outlineLvl w:val="0"/>
        <w:rPr>
          <w:rFonts w:cs="Times New Roman"/>
          <w:b/>
          <w:bCs/>
          <w:sz w:val="32"/>
          <w:szCs w:val="32"/>
        </w:rPr>
      </w:pPr>
      <w:r>
        <w:rPr>
          <w:b/>
          <w:bCs/>
          <w:sz w:val="32"/>
          <w:szCs w:val="32"/>
        </w:rPr>
        <w:br w:type="page"/>
      </w:r>
      <w:bookmarkStart w:id="7" w:name="_Toc413417241"/>
      <w:bookmarkStart w:id="8" w:name="_Toc414463966"/>
      <w:r>
        <w:rPr>
          <w:rFonts w:hint="eastAsia"/>
          <w:b/>
          <w:bCs/>
          <w:sz w:val="32"/>
          <w:szCs w:val="32"/>
        </w:rPr>
        <w:lastRenderedPageBreak/>
        <w:t>北京中医药大学社会管理安全责任书</w:t>
      </w:r>
      <w:bookmarkEnd w:id="7"/>
      <w:bookmarkEnd w:id="8"/>
    </w:p>
    <w:p w:rsidR="00A607F3" w:rsidRPr="00A607F3" w:rsidRDefault="00A607F3" w:rsidP="008F3852">
      <w:pPr>
        <w:pStyle w:val="a5"/>
        <w:spacing w:line="5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为了维护学校政治稳定和安全秩序，保护国家和人民群众生命财产安全，保障学校教学、科研、医疗和生产等各项任务的顺利进行，确保校园的各类安全，根据国家有关法律、法规和我校的实际情况，按照“谁主管、谁负责”、</w:t>
      </w:r>
      <w:r w:rsidR="002066F5" w:rsidRPr="00941BB0">
        <w:rPr>
          <w:rFonts w:ascii="仿宋_GB2312" w:eastAsia="仿宋_GB2312" w:cs="仿宋_GB2312" w:hint="eastAsia"/>
          <w:sz w:val="28"/>
          <w:szCs w:val="28"/>
        </w:rPr>
        <w:t>“挂靠谁，谁负责”、</w:t>
      </w:r>
      <w:r w:rsidRPr="00941BB0">
        <w:rPr>
          <w:rFonts w:ascii="仿宋_GB2312" w:eastAsia="仿宋_GB2312" w:cs="仿宋_GB2312" w:hint="eastAsia"/>
          <w:sz w:val="28"/>
          <w:szCs w:val="28"/>
        </w:rPr>
        <w:t>“实行领导任期责任制”、“层层保、层层包”的原则，</w:t>
      </w:r>
      <w:r w:rsidRPr="00A607F3">
        <w:rPr>
          <w:rFonts w:ascii="仿宋_GB2312" w:eastAsia="仿宋_GB2312" w:cs="仿宋_GB2312" w:hint="eastAsia"/>
          <w:sz w:val="28"/>
          <w:szCs w:val="28"/>
        </w:rPr>
        <w:t>特制定社会管理安全责任书。</w:t>
      </w:r>
    </w:p>
    <w:p w:rsidR="00A607F3" w:rsidRPr="00A607F3" w:rsidRDefault="00A607F3" w:rsidP="008F3852">
      <w:pPr>
        <w:pStyle w:val="a5"/>
        <w:spacing w:line="5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1、努力实现安全保卫的基本目标，通过社会管理综合治理的各项措施，保证不发生各类政治、刑事案件，不发生灾害性事故，实现校园政治和社会稳定，营造良好的育人环境；</w:t>
      </w:r>
    </w:p>
    <w:p w:rsidR="00A607F3" w:rsidRPr="00941BB0" w:rsidRDefault="00A607F3" w:rsidP="008F3852">
      <w:pPr>
        <w:pStyle w:val="a5"/>
        <w:spacing w:line="560" w:lineRule="exact"/>
        <w:ind w:firstLineChars="200" w:firstLine="560"/>
        <w:rPr>
          <w:rFonts w:ascii="仿宋_GB2312" w:eastAsia="仿宋_GB2312" w:cs="Times New Roman"/>
          <w:sz w:val="28"/>
          <w:szCs w:val="28"/>
        </w:rPr>
      </w:pPr>
      <w:r w:rsidRPr="00A607F3">
        <w:rPr>
          <w:rFonts w:ascii="仿宋_GB2312" w:eastAsia="仿宋_GB2312" w:cs="仿宋_GB2312" w:hint="eastAsia"/>
          <w:sz w:val="28"/>
          <w:szCs w:val="28"/>
        </w:rPr>
        <w:t>2、加强领导，健全组织。把社会管理安全保卫工作列入重要的议事日程，</w:t>
      </w:r>
      <w:r w:rsidRPr="00941BB0">
        <w:rPr>
          <w:rFonts w:ascii="仿宋_GB2312" w:eastAsia="仿宋_GB2312" w:cs="仿宋_GB2312" w:hint="eastAsia"/>
          <w:sz w:val="28"/>
          <w:szCs w:val="28"/>
        </w:rPr>
        <w:t>在人、财、物上增加投入，要有计划、有布置、有落实、有检查；</w:t>
      </w:r>
      <w:r w:rsidR="002066F5" w:rsidRPr="00941BB0">
        <w:rPr>
          <w:rFonts w:ascii="仿宋_GB2312" w:eastAsia="仿宋_GB2312" w:cs="仿宋_GB2312" w:hint="eastAsia"/>
          <w:sz w:val="28"/>
          <w:szCs w:val="28"/>
        </w:rPr>
        <w:t>要定期听取本部门、本单位治安、交通安全方面的工作汇报，总结经验，解决工作中出现的问题；</w:t>
      </w:r>
      <w:r w:rsidRPr="00941BB0">
        <w:rPr>
          <w:rFonts w:ascii="仿宋_GB2312" w:eastAsia="仿宋_GB2312" w:cs="仿宋_GB2312" w:hint="eastAsia"/>
          <w:sz w:val="28"/>
          <w:szCs w:val="28"/>
        </w:rPr>
        <w:t>要健全群众性保卫组织，并积极开展工作；</w:t>
      </w:r>
    </w:p>
    <w:p w:rsidR="00A607F3" w:rsidRPr="00941BB0" w:rsidRDefault="00A607F3" w:rsidP="008F3852">
      <w:pPr>
        <w:pStyle w:val="a5"/>
        <w:spacing w:line="560" w:lineRule="exact"/>
        <w:ind w:firstLineChars="200" w:firstLine="560"/>
        <w:rPr>
          <w:rFonts w:ascii="仿宋_GB2312" w:eastAsia="仿宋_GB2312" w:cs="Times New Roman"/>
          <w:sz w:val="28"/>
          <w:szCs w:val="28"/>
        </w:rPr>
      </w:pPr>
      <w:r w:rsidRPr="00941BB0">
        <w:rPr>
          <w:rFonts w:ascii="仿宋_GB2312" w:eastAsia="仿宋_GB2312" w:cs="仿宋_GB2312" w:hint="eastAsia"/>
          <w:sz w:val="28"/>
          <w:szCs w:val="28"/>
        </w:rPr>
        <w:t>3、建立健全保卫责任制，</w:t>
      </w:r>
      <w:r w:rsidR="002066F5" w:rsidRPr="00941BB0">
        <w:rPr>
          <w:rFonts w:ascii="仿宋_GB2312" w:eastAsia="仿宋_GB2312" w:cs="仿宋_GB2312" w:hint="eastAsia"/>
          <w:sz w:val="28"/>
          <w:szCs w:val="28"/>
        </w:rPr>
        <w:t>“看好自己的门，管好自己的人，办好自己的事”，</w:t>
      </w:r>
      <w:r w:rsidRPr="00941BB0">
        <w:rPr>
          <w:rFonts w:ascii="仿宋_GB2312" w:eastAsia="仿宋_GB2312" w:cs="仿宋_GB2312" w:hint="eastAsia"/>
          <w:sz w:val="28"/>
          <w:szCs w:val="28"/>
        </w:rPr>
        <w:t>实行目标管理，把目标责任层层分解，落实到每个职工身上，并层层签订责任书，经常进行检查、考核；</w:t>
      </w:r>
    </w:p>
    <w:p w:rsidR="002066F5" w:rsidRPr="00941BB0" w:rsidRDefault="00A607F3" w:rsidP="008F3852">
      <w:pPr>
        <w:pStyle w:val="a5"/>
        <w:spacing w:line="560" w:lineRule="exact"/>
        <w:ind w:firstLineChars="200" w:firstLine="560"/>
        <w:rPr>
          <w:rFonts w:ascii="仿宋_GB2312" w:eastAsia="仿宋_GB2312" w:cs="仿宋_GB2312"/>
          <w:sz w:val="28"/>
          <w:szCs w:val="28"/>
        </w:rPr>
      </w:pPr>
      <w:r w:rsidRPr="00941BB0">
        <w:rPr>
          <w:rFonts w:ascii="仿宋_GB2312" w:eastAsia="仿宋_GB2312" w:cs="仿宋_GB2312" w:hint="eastAsia"/>
          <w:sz w:val="28"/>
          <w:szCs w:val="28"/>
        </w:rPr>
        <w:t>4、</w:t>
      </w:r>
      <w:r w:rsidR="002066F5" w:rsidRPr="00941BB0">
        <w:rPr>
          <w:rFonts w:ascii="仿宋_GB2312" w:eastAsia="仿宋_GB2312" w:cs="仿宋_GB2312" w:hint="eastAsia"/>
          <w:sz w:val="28"/>
          <w:szCs w:val="28"/>
        </w:rPr>
        <w:t>密切了解掌握单位内部各种不安定因素，发现苗头及时上报并做好疏导工作，妥善处理涉及职工切身利益的事，做好思想工作，防止矛盾激化，认真做好人民内部矛盾排查和调处工作；</w:t>
      </w:r>
    </w:p>
    <w:p w:rsidR="00A607F3" w:rsidRPr="00A607F3" w:rsidRDefault="00B944F8" w:rsidP="008F3852">
      <w:pPr>
        <w:pStyle w:val="a5"/>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5、</w:t>
      </w:r>
      <w:r w:rsidR="00A607F3" w:rsidRPr="00A607F3">
        <w:rPr>
          <w:rFonts w:ascii="仿宋_GB2312" w:eastAsia="仿宋_GB2312" w:cs="仿宋_GB2312" w:hint="eastAsia"/>
          <w:sz w:val="28"/>
          <w:szCs w:val="28"/>
        </w:rPr>
        <w:t>认真组织学习和落实国家有关法律、法规和学校的规章制度，建立健全本单位的管理责任制度，做到制度落实，人人皆知。对重点人员和重点对象要及时进行教育和疏导，使遵纪守法成为人们的自觉行动；</w:t>
      </w:r>
    </w:p>
    <w:p w:rsidR="00A607F3" w:rsidRPr="00A607F3" w:rsidRDefault="00B944F8" w:rsidP="008F3852">
      <w:pPr>
        <w:pStyle w:val="a5"/>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6</w:t>
      </w:r>
      <w:r w:rsidR="00A607F3" w:rsidRPr="00A607F3">
        <w:rPr>
          <w:rFonts w:ascii="仿宋_GB2312" w:eastAsia="仿宋_GB2312" w:cs="仿宋_GB2312" w:hint="eastAsia"/>
          <w:sz w:val="28"/>
          <w:szCs w:val="28"/>
        </w:rPr>
        <w:t>、认真进行安全检查，及时发现和解决安全隐患，把定期检查、重点检查和经常性检查结合起来并形成制度，作好检查记录。对检查中发现的隐患和问题及时采取整改措施，消除隐患，重要情况及时上报。检查要与整改相结合，要与必要的奖惩相结合；</w:t>
      </w:r>
    </w:p>
    <w:p w:rsidR="00A607F3" w:rsidRPr="00A607F3" w:rsidRDefault="00B944F8" w:rsidP="008F3852">
      <w:pPr>
        <w:pStyle w:val="a5"/>
        <w:spacing w:line="560" w:lineRule="exact"/>
        <w:ind w:firstLineChars="200" w:firstLine="560"/>
        <w:rPr>
          <w:rFonts w:ascii="仿宋_GB2312" w:eastAsia="仿宋_GB2312" w:cs="Times New Roman"/>
          <w:sz w:val="28"/>
          <w:szCs w:val="28"/>
        </w:rPr>
      </w:pPr>
      <w:r w:rsidRPr="00941BB0">
        <w:rPr>
          <w:rFonts w:ascii="仿宋_GB2312" w:eastAsia="仿宋_GB2312" w:cs="仿宋_GB2312" w:hint="eastAsia"/>
          <w:sz w:val="28"/>
          <w:szCs w:val="28"/>
        </w:rPr>
        <w:lastRenderedPageBreak/>
        <w:t>7</w:t>
      </w:r>
      <w:r w:rsidR="00A607F3" w:rsidRPr="00941BB0">
        <w:rPr>
          <w:rFonts w:ascii="仿宋_GB2312" w:eastAsia="仿宋_GB2312" w:cs="仿宋_GB2312" w:hint="eastAsia"/>
          <w:sz w:val="28"/>
          <w:szCs w:val="28"/>
        </w:rPr>
        <w:t>、严密控制，落实责任制。</w:t>
      </w:r>
      <w:r w:rsidRPr="00941BB0">
        <w:rPr>
          <w:rFonts w:ascii="仿宋_GB2312" w:eastAsia="仿宋_GB2312" w:cs="仿宋_GB2312" w:hint="eastAsia"/>
          <w:sz w:val="28"/>
          <w:szCs w:val="28"/>
        </w:rPr>
        <w:t>完善本部门、本单位突发事件应急处置预案，做到任务明确，责任到人，以群防群治为原则，做好内保工作；</w:t>
      </w:r>
      <w:r w:rsidR="00A607F3" w:rsidRPr="00941BB0">
        <w:rPr>
          <w:rFonts w:ascii="仿宋_GB2312" w:eastAsia="仿宋_GB2312" w:cs="仿宋_GB2312" w:hint="eastAsia"/>
          <w:sz w:val="28"/>
          <w:szCs w:val="28"/>
        </w:rPr>
        <w:t>对从事重点</w:t>
      </w:r>
      <w:r w:rsidR="00A607F3" w:rsidRPr="00A607F3">
        <w:rPr>
          <w:rFonts w:ascii="仿宋_GB2312" w:eastAsia="仿宋_GB2312" w:cs="仿宋_GB2312" w:hint="eastAsia"/>
          <w:sz w:val="28"/>
          <w:szCs w:val="28"/>
        </w:rPr>
        <w:t>部位、危险工种的人员要进行政审，对有问题、责任心不强、纪律观念差的人员要及时调整；门、窗、锁要符合安全防范要求；财务室、计算机室和有贵重仪器设备的科室要安装“三铁一器”；现金和贵重物品的存放要按有关规定要求执行；重点工种岗位的操作人员应先培训后上岗；对自动报警器、消防设施、器材要勤检查维修，保证完好有效；要对已经发现尚未整改的隐患，组织人员严看死守；值班人员要加强责任心，按规定落实值班制度；</w:t>
      </w:r>
    </w:p>
    <w:p w:rsidR="00A607F3" w:rsidRPr="00A607F3" w:rsidRDefault="00B944F8" w:rsidP="008F3852">
      <w:pPr>
        <w:pStyle w:val="a5"/>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8</w:t>
      </w:r>
      <w:r w:rsidR="00A607F3" w:rsidRPr="00A607F3">
        <w:rPr>
          <w:rFonts w:ascii="仿宋_GB2312" w:eastAsia="仿宋_GB2312" w:cs="仿宋_GB2312" w:hint="eastAsia"/>
          <w:sz w:val="28"/>
          <w:szCs w:val="28"/>
        </w:rPr>
        <w:t>、积极参加学校组织的社会管理综合治理的各项活动，并认真传达贯彻落实；积极参加安全稳定宣传教育，完成学校和保卫部门布置的有关工作任务；</w:t>
      </w:r>
    </w:p>
    <w:p w:rsidR="00A607F3" w:rsidRPr="00A607F3" w:rsidRDefault="00B944F8" w:rsidP="008F3852">
      <w:pPr>
        <w:pStyle w:val="a5"/>
        <w:spacing w:line="560" w:lineRule="exact"/>
        <w:ind w:firstLineChars="200" w:firstLine="560"/>
        <w:rPr>
          <w:rFonts w:ascii="仿宋_GB2312" w:eastAsia="仿宋_GB2312" w:cs="Times New Roman"/>
          <w:sz w:val="28"/>
          <w:szCs w:val="28"/>
        </w:rPr>
      </w:pPr>
      <w:r>
        <w:rPr>
          <w:rFonts w:ascii="仿宋_GB2312" w:eastAsia="仿宋_GB2312" w:cs="仿宋_GB2312" w:hint="eastAsia"/>
          <w:sz w:val="28"/>
          <w:szCs w:val="28"/>
        </w:rPr>
        <w:t>9</w:t>
      </w:r>
      <w:r w:rsidR="00A607F3" w:rsidRPr="00A607F3">
        <w:rPr>
          <w:rFonts w:ascii="仿宋_GB2312" w:eastAsia="仿宋_GB2312" w:cs="仿宋_GB2312" w:hint="eastAsia"/>
          <w:sz w:val="28"/>
          <w:szCs w:val="28"/>
        </w:rPr>
        <w:t>、党、政、工、团、群要齐抓共管，严格遵守法律、法规和有关规章制度。确保无失密、泄密事件，无传播淫秽录像、书刊、信息、非法宣传品行为；无参与赌博、酗酒行为，无私存管制刀具、枪支等凶器，无煤气中毒和淹亡事故，无</w:t>
      </w:r>
      <w:r w:rsidR="002557C8">
        <w:rPr>
          <w:rFonts w:ascii="仿宋_GB2312" w:eastAsia="仿宋_GB2312" w:cs="仿宋_GB2312" w:hint="eastAsia"/>
          <w:sz w:val="28"/>
          <w:szCs w:val="28"/>
        </w:rPr>
        <w:t>工伤</w:t>
      </w:r>
      <w:r w:rsidR="00A607F3" w:rsidRPr="00A607F3">
        <w:rPr>
          <w:rFonts w:ascii="仿宋_GB2312" w:eastAsia="仿宋_GB2312" w:cs="仿宋_GB2312" w:hint="eastAsia"/>
          <w:sz w:val="28"/>
          <w:szCs w:val="28"/>
        </w:rPr>
        <w:t>事故，无违章装修房屋、动火、动电，无未经批准在办公室、教研室私自使用电炉、电热器等禁用电器行为。举办大型活动时，要严格履行事前申报审批制度，做好治安保卫工作；</w:t>
      </w:r>
    </w:p>
    <w:p w:rsidR="00B944F8" w:rsidRPr="00941BB0" w:rsidRDefault="00B944F8" w:rsidP="008F3852">
      <w:pPr>
        <w:pStyle w:val="a5"/>
        <w:spacing w:line="560" w:lineRule="exact"/>
        <w:ind w:firstLineChars="200" w:firstLine="560"/>
        <w:rPr>
          <w:rFonts w:ascii="仿宋_GB2312" w:eastAsia="仿宋_GB2312" w:cs="仿宋_GB2312"/>
          <w:sz w:val="28"/>
          <w:szCs w:val="28"/>
        </w:rPr>
      </w:pPr>
      <w:r w:rsidRPr="00941BB0">
        <w:rPr>
          <w:rFonts w:ascii="仿宋_GB2312" w:eastAsia="仿宋_GB2312" w:cs="仿宋_GB2312" w:hint="eastAsia"/>
          <w:sz w:val="28"/>
          <w:szCs w:val="28"/>
        </w:rPr>
        <w:t>10</w:t>
      </w:r>
      <w:r w:rsidR="00A607F3" w:rsidRPr="00941BB0">
        <w:rPr>
          <w:rFonts w:ascii="仿宋_GB2312" w:eastAsia="仿宋_GB2312" w:cs="仿宋_GB2312" w:hint="eastAsia"/>
          <w:sz w:val="28"/>
          <w:szCs w:val="28"/>
        </w:rPr>
        <w:t>、</w:t>
      </w:r>
      <w:r w:rsidRPr="00941BB0">
        <w:rPr>
          <w:rFonts w:ascii="仿宋_GB2312" w:eastAsia="仿宋_GB2312" w:cs="仿宋_GB2312" w:hint="eastAsia"/>
          <w:sz w:val="28"/>
          <w:szCs w:val="28"/>
        </w:rPr>
        <w:t>做好法制宣传教育工作，以宪法、常用法律法规、公民意识教育和学校规章制度为主开展形式多样的法制宣传教育；</w:t>
      </w:r>
    </w:p>
    <w:p w:rsidR="00A607F3" w:rsidRDefault="00B944F8" w:rsidP="008F3852">
      <w:pPr>
        <w:pStyle w:val="a5"/>
        <w:spacing w:line="560" w:lineRule="exact"/>
        <w:ind w:firstLineChars="200" w:firstLine="560"/>
        <w:rPr>
          <w:rFonts w:ascii="仿宋_GB2312" w:eastAsia="仿宋_GB2312" w:cs="仿宋_GB2312"/>
          <w:sz w:val="28"/>
          <w:szCs w:val="28"/>
        </w:rPr>
      </w:pPr>
      <w:r w:rsidRPr="00941BB0">
        <w:rPr>
          <w:rFonts w:ascii="仿宋_GB2312" w:eastAsia="仿宋_GB2312" w:cs="仿宋_GB2312" w:hint="eastAsia"/>
          <w:sz w:val="28"/>
          <w:szCs w:val="28"/>
        </w:rPr>
        <w:t>11、</w:t>
      </w:r>
      <w:r w:rsidR="00A607F3" w:rsidRPr="00941BB0">
        <w:rPr>
          <w:rFonts w:ascii="仿宋_GB2312" w:eastAsia="仿宋_GB2312" w:cs="仿宋_GB2312" w:hint="eastAsia"/>
          <w:sz w:val="28"/>
          <w:szCs w:val="28"/>
        </w:rPr>
        <w:t>各责任单位要认真组织落实治安安全工作，把治安工作与干部的政</w:t>
      </w:r>
      <w:r w:rsidR="00A607F3" w:rsidRPr="00A607F3">
        <w:rPr>
          <w:rFonts w:ascii="仿宋_GB2312" w:eastAsia="仿宋_GB2312" w:cs="仿宋_GB2312" w:hint="eastAsia"/>
          <w:sz w:val="28"/>
          <w:szCs w:val="28"/>
        </w:rPr>
        <w:t>绩考核、晋级提升、评选先进和奖惩挂起钩来，实行社会管理综合治理一票否决制度。</w:t>
      </w:r>
    </w:p>
    <w:p w:rsidR="00A607F3" w:rsidRPr="0057014B" w:rsidRDefault="00A607F3" w:rsidP="008F3852">
      <w:pPr>
        <w:pStyle w:val="a5"/>
        <w:spacing w:afterLines="100" w:after="312" w:line="460" w:lineRule="exact"/>
        <w:jc w:val="center"/>
        <w:outlineLvl w:val="0"/>
        <w:rPr>
          <w:rFonts w:cs="Times New Roman"/>
          <w:b/>
          <w:bCs/>
          <w:sz w:val="32"/>
          <w:szCs w:val="32"/>
        </w:rPr>
      </w:pPr>
      <w:r>
        <w:rPr>
          <w:rFonts w:ascii="仿宋_GB2312" w:eastAsia="仿宋_GB2312" w:cs="仿宋_GB2312"/>
          <w:sz w:val="28"/>
          <w:szCs w:val="28"/>
        </w:rPr>
        <w:br w:type="page"/>
      </w:r>
      <w:bookmarkStart w:id="9" w:name="_Toc413417242"/>
      <w:bookmarkStart w:id="10" w:name="_Toc414463967"/>
      <w:r w:rsidRPr="0057014B">
        <w:rPr>
          <w:rFonts w:hint="eastAsia"/>
          <w:b/>
          <w:bCs/>
          <w:sz w:val="32"/>
          <w:szCs w:val="32"/>
        </w:rPr>
        <w:lastRenderedPageBreak/>
        <w:t>北京中医药大学外来人口、出租房屋安全管理责任书</w:t>
      </w:r>
      <w:bookmarkEnd w:id="9"/>
      <w:bookmarkEnd w:id="10"/>
    </w:p>
    <w:p w:rsidR="00A607F3" w:rsidRPr="008F3852" w:rsidRDefault="00A607F3" w:rsidP="008F3852">
      <w:pPr>
        <w:pStyle w:val="a5"/>
        <w:spacing w:line="560" w:lineRule="exact"/>
        <w:ind w:firstLineChars="200" w:firstLine="560"/>
        <w:rPr>
          <w:rFonts w:ascii="仿宋_GB2312" w:eastAsia="仿宋_GB2312" w:hAnsi="Times New Roman" w:cs="仿宋_GB2312"/>
          <w:sz w:val="28"/>
          <w:szCs w:val="28"/>
        </w:rPr>
      </w:pPr>
      <w:r w:rsidRPr="008F3852">
        <w:rPr>
          <w:rFonts w:ascii="仿宋_GB2312" w:eastAsia="仿宋_GB2312" w:hAnsi="Times New Roman" w:cs="仿宋_GB2312" w:hint="eastAsia"/>
          <w:sz w:val="28"/>
          <w:szCs w:val="28"/>
        </w:rPr>
        <w:t>为加强对外来人口、出租房屋的管理，保证学校各项工作的顺利进行，确保校园的安全稳定，按照“层层分级管理、谁主管谁负责、谁用工谁负责”的原则，特制定外来人口、出租房屋安全管理责任书。</w:t>
      </w:r>
    </w:p>
    <w:p w:rsidR="00A607F3" w:rsidRPr="008F3852" w:rsidRDefault="00A607F3" w:rsidP="008F3852">
      <w:pPr>
        <w:pStyle w:val="a5"/>
        <w:spacing w:line="560" w:lineRule="exact"/>
        <w:ind w:firstLineChars="200" w:firstLine="560"/>
        <w:rPr>
          <w:rFonts w:ascii="仿宋_GB2312" w:eastAsia="仿宋_GB2312" w:cs="Times New Roman"/>
          <w:sz w:val="28"/>
          <w:szCs w:val="28"/>
        </w:rPr>
      </w:pPr>
      <w:r w:rsidRPr="008F3852">
        <w:rPr>
          <w:rFonts w:ascii="仿宋_GB2312" w:eastAsia="仿宋_GB2312" w:cs="仿宋_GB2312" w:hint="eastAsia"/>
          <w:sz w:val="28"/>
          <w:szCs w:val="28"/>
        </w:rPr>
        <w:t>1、加强领导，提高认识。有外来人员与出租房屋的单位，必须充分认识外来人口、出租房屋与我校的安全稳定之间的关系，把对外来人口和出租房屋的管理纳入日常行政管理工作，切实抓紧抓好；</w:t>
      </w:r>
    </w:p>
    <w:p w:rsidR="00A607F3" w:rsidRPr="008F3852" w:rsidRDefault="00A607F3" w:rsidP="008F3852">
      <w:pPr>
        <w:pStyle w:val="a5"/>
        <w:spacing w:line="560" w:lineRule="exact"/>
        <w:ind w:firstLineChars="200" w:firstLine="560"/>
        <w:rPr>
          <w:rFonts w:ascii="仿宋_GB2312" w:eastAsia="仿宋_GB2312" w:cs="Times New Roman"/>
          <w:sz w:val="28"/>
          <w:szCs w:val="28"/>
        </w:rPr>
      </w:pPr>
      <w:r w:rsidRPr="008F3852">
        <w:rPr>
          <w:rFonts w:ascii="仿宋_GB2312" w:eastAsia="仿宋_GB2312" w:cs="仿宋_GB2312" w:hint="eastAsia"/>
          <w:sz w:val="28"/>
          <w:szCs w:val="28"/>
        </w:rPr>
        <w:t>2、加强对外来人口、出租房屋的日常管理。录用外来人员必须有用工指标，按规定办理有关用工手续，要对外来人员进行治安审查，对没有《身份</w:t>
      </w:r>
      <w:r w:rsidRPr="00AE1D20">
        <w:rPr>
          <w:rFonts w:ascii="仿宋_GB2312" w:eastAsia="仿宋_GB2312" w:cs="仿宋_GB2312" w:hint="eastAsia"/>
          <w:sz w:val="28"/>
          <w:szCs w:val="28"/>
        </w:rPr>
        <w:t>证》（或原籍乡政府介绍信）</w:t>
      </w:r>
      <w:r w:rsidR="002557C8" w:rsidRPr="00AE1D20">
        <w:rPr>
          <w:rFonts w:ascii="仿宋_GB2312" w:eastAsia="仿宋_GB2312" w:cs="仿宋_GB2312" w:hint="eastAsia"/>
          <w:sz w:val="28"/>
          <w:szCs w:val="28"/>
        </w:rPr>
        <w:t>、</w:t>
      </w:r>
      <w:r w:rsidR="00B944F8" w:rsidRPr="00AE1D20">
        <w:rPr>
          <w:rFonts w:ascii="仿宋_GB2312" w:eastAsia="仿宋_GB2312" w:cs="仿宋_GB2312" w:hint="eastAsia"/>
          <w:sz w:val="28"/>
          <w:szCs w:val="28"/>
        </w:rPr>
        <w:t>《居住证》或</w:t>
      </w:r>
      <w:r w:rsidRPr="00AE1D20">
        <w:rPr>
          <w:rFonts w:ascii="仿宋_GB2312" w:eastAsia="仿宋_GB2312" w:cs="仿宋_GB2312" w:hint="eastAsia"/>
          <w:sz w:val="28"/>
          <w:szCs w:val="28"/>
        </w:rPr>
        <w:t>《暂住证》、《就业证》，育龄妇女</w:t>
      </w:r>
      <w:r w:rsidRPr="008F3852">
        <w:rPr>
          <w:rFonts w:ascii="仿宋_GB2312" w:eastAsia="仿宋_GB2312" w:cs="仿宋_GB2312" w:hint="eastAsia"/>
          <w:sz w:val="28"/>
          <w:szCs w:val="28"/>
        </w:rPr>
        <w:t>《婚育证》者不得录用；外来人员应随时接受学校及有关部门的检查；</w:t>
      </w:r>
    </w:p>
    <w:p w:rsidR="00A607F3" w:rsidRPr="008F3852" w:rsidRDefault="00A607F3" w:rsidP="008F3852">
      <w:pPr>
        <w:pStyle w:val="a5"/>
        <w:spacing w:line="560" w:lineRule="exact"/>
        <w:ind w:firstLineChars="200" w:firstLine="560"/>
        <w:rPr>
          <w:rFonts w:ascii="仿宋_GB2312" w:eastAsia="仿宋_GB2312" w:cs="Times New Roman"/>
          <w:sz w:val="28"/>
          <w:szCs w:val="28"/>
        </w:rPr>
      </w:pPr>
      <w:r w:rsidRPr="008F3852">
        <w:rPr>
          <w:rFonts w:ascii="仿宋_GB2312" w:eastAsia="仿宋_GB2312" w:cs="仿宋_GB2312" w:hint="eastAsia"/>
          <w:sz w:val="28"/>
          <w:szCs w:val="28"/>
        </w:rPr>
        <w:t>3、出租学校房屋须经学校办公会批准，按规定办理《房屋租赁许可证》和《房屋租赁安全合格证》，各单位不得擅自出租。出租房屋必须签订租赁合同，并对承租人进行审查；出租与承租单位需持学校批件、租赁合同、责任书及营业执照等有关证件复印件到学校保卫、科研、资产管理、后勤管理等相关部门履行备案手续。所租房屋不得擅自改变使用性质和承租人，改变使用性质或变更承租人时，必须持有关手续到原备案部门重新备案；</w:t>
      </w:r>
    </w:p>
    <w:p w:rsidR="00A607F3" w:rsidRPr="008F3852" w:rsidRDefault="00A607F3" w:rsidP="008F3852">
      <w:pPr>
        <w:pStyle w:val="a5"/>
        <w:spacing w:line="560" w:lineRule="exact"/>
        <w:ind w:firstLineChars="200" w:firstLine="560"/>
        <w:rPr>
          <w:rFonts w:ascii="仿宋_GB2312" w:eastAsia="仿宋_GB2312" w:cs="Times New Roman"/>
          <w:sz w:val="28"/>
          <w:szCs w:val="28"/>
        </w:rPr>
      </w:pPr>
      <w:r w:rsidRPr="008F3852">
        <w:rPr>
          <w:rFonts w:ascii="仿宋_GB2312" w:eastAsia="仿宋_GB2312" w:cs="仿宋_GB2312" w:hint="eastAsia"/>
          <w:sz w:val="28"/>
          <w:szCs w:val="28"/>
        </w:rPr>
        <w:t>4、用工单位要指定专人具体负责对外来人口、出租房屋的管理。负责对外来人口和承租人进行安全教育、检查和督促，保证外来人员工作时间在岗在位、用足用好，业余时间不失控；保证出租房屋在出租期间不发生违法、违纪问题。同时，加强校内外来人员住地的管理，未经学校批准，外来人员住地、宿舍不得私自留宿外部人员。</w:t>
      </w:r>
    </w:p>
    <w:p w:rsidR="00A607F3" w:rsidRPr="008F3852" w:rsidRDefault="00A607F3" w:rsidP="008F3852">
      <w:pPr>
        <w:pStyle w:val="a5"/>
        <w:spacing w:line="560" w:lineRule="exact"/>
        <w:ind w:firstLineChars="200" w:firstLine="560"/>
        <w:rPr>
          <w:rFonts w:ascii="仿宋_GB2312" w:eastAsia="仿宋_GB2312" w:cs="仿宋_GB2312"/>
          <w:sz w:val="28"/>
          <w:szCs w:val="28"/>
        </w:rPr>
      </w:pPr>
      <w:r w:rsidRPr="008F3852">
        <w:rPr>
          <w:rFonts w:ascii="仿宋_GB2312" w:eastAsia="仿宋_GB2312" w:cs="仿宋_GB2312" w:hint="eastAsia"/>
          <w:sz w:val="28"/>
          <w:szCs w:val="28"/>
        </w:rPr>
        <w:t xml:space="preserve">5、做好对外来人员和承租人的法制宣传教育工作。用工单位要组织外来人员进行法规教育，特别是做好外来人员和承租人的治安、防火安全宣传教育，使外来人员自觉遵守国家法律、法规和学校规章制度； </w:t>
      </w:r>
    </w:p>
    <w:p w:rsidR="00A607F3" w:rsidRPr="0057014B" w:rsidRDefault="00A607F3" w:rsidP="008F3852">
      <w:pPr>
        <w:pStyle w:val="a5"/>
        <w:spacing w:line="560" w:lineRule="exact"/>
        <w:ind w:firstLineChars="200" w:firstLine="560"/>
        <w:rPr>
          <w:rFonts w:ascii="仿宋_GB2312" w:eastAsia="仿宋_GB2312" w:cs="Times New Roman"/>
          <w:b/>
          <w:sz w:val="28"/>
          <w:szCs w:val="28"/>
        </w:rPr>
      </w:pPr>
      <w:r w:rsidRPr="008F3852">
        <w:rPr>
          <w:rFonts w:ascii="仿宋_GB2312" w:eastAsia="仿宋_GB2312" w:cs="仿宋_GB2312" w:hint="eastAsia"/>
          <w:sz w:val="28"/>
          <w:szCs w:val="28"/>
        </w:rPr>
        <w:t>6、对未经批准，擅自使用外来人员和出租房屋的单位造成严重后果的，</w:t>
      </w:r>
      <w:r w:rsidRPr="008F3852">
        <w:rPr>
          <w:rFonts w:ascii="仿宋_GB2312" w:eastAsia="仿宋_GB2312" w:cs="仿宋_GB2312" w:hint="eastAsia"/>
          <w:sz w:val="28"/>
          <w:szCs w:val="28"/>
        </w:rPr>
        <w:lastRenderedPageBreak/>
        <w:t>要对其单位主管领导追究其行政责任直至法律责任。</w:t>
      </w:r>
    </w:p>
    <w:p w:rsidR="00B944F8" w:rsidRDefault="008F3852" w:rsidP="004D58D6">
      <w:pPr>
        <w:spacing w:afterLines="100" w:after="312" w:line="460" w:lineRule="exact"/>
        <w:jc w:val="center"/>
        <w:outlineLvl w:val="0"/>
        <w:rPr>
          <w:rFonts w:cs="宋体"/>
          <w:b/>
          <w:bCs/>
          <w:sz w:val="32"/>
          <w:szCs w:val="32"/>
        </w:rPr>
      </w:pPr>
      <w:r>
        <w:rPr>
          <w:rFonts w:cs="宋体"/>
          <w:b/>
          <w:bCs/>
          <w:sz w:val="32"/>
          <w:szCs w:val="32"/>
        </w:rPr>
        <w:br w:type="page"/>
      </w:r>
    </w:p>
    <w:p w:rsidR="00B944F8" w:rsidRDefault="00B944F8" w:rsidP="004D58D6">
      <w:pPr>
        <w:spacing w:afterLines="100" w:after="312" w:line="460" w:lineRule="exact"/>
        <w:jc w:val="center"/>
        <w:outlineLvl w:val="0"/>
        <w:rPr>
          <w:rFonts w:cs="宋体"/>
          <w:b/>
          <w:bCs/>
          <w:sz w:val="32"/>
          <w:szCs w:val="32"/>
        </w:rPr>
      </w:pPr>
      <w:bookmarkStart w:id="11" w:name="_Toc413417243"/>
      <w:bookmarkStart w:id="12" w:name="_Toc414463968"/>
      <w:r w:rsidRPr="00B944F8">
        <w:rPr>
          <w:rFonts w:cs="宋体" w:hint="eastAsia"/>
          <w:b/>
          <w:bCs/>
          <w:sz w:val="32"/>
          <w:szCs w:val="32"/>
        </w:rPr>
        <w:lastRenderedPageBreak/>
        <w:t>北京中医药大学安全生产责任书</w:t>
      </w:r>
      <w:bookmarkEnd w:id="11"/>
      <w:bookmarkEnd w:id="12"/>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为了加强安全生产监督管理，防止和减少生产安全事故，保障人民群众生命和财产安全，促进经济和社会协调发展，根据《中华人民共和国安全生产法》及《北京市安全生产条例》，结合学校实际，特制定此责任书，具体内容如下：</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一、学校的安全生产管理应当以人为本，坚持安全第一，预防为主的方针，建立健全以生命安全为核心的安全生产责任体系和物质技术保障体系，保证学校各项工作安全运转。</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二、校园内生产、实验（试验）、经营单位的主要负责人对本单位的安全生产工作全面负责。</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四、生产、实验（试验）、经营单位应具备下列安全生产条件：</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（一）场所和设备设施符合有关安全生产法律、法规的规定和国家标准（行业标准、地方标准）的要求；</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（二）建立健全安全生产责任制，制定安全生产规章制度和相关操作规程；</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（三）安全生产管理人员配备到位，职责明确；</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（四）为从业人员配备符合国家标准（行业标准、地方标准）的劳动防护用品；</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（五）单位主要负责人和安全生产管理人员具备与生产经营活动相适应的安全生产知识和管理能力；</w:t>
      </w:r>
    </w:p>
    <w:p w:rsidR="00FD7E17" w:rsidRPr="00D64EA6" w:rsidRDefault="00FD7E17"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（六）从业人员经安全生产教育和培训合格。特种作业人员按照国家和北京市的有关规定，经专门的安全作业培训并考核合格，取得特种作业操作资格证书。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五、生产、实验（试验）、经营单位主要负责人对本单位安全生产工作负有下列职责：</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（一）建立健全并监督落实安全生产责任制；</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lastRenderedPageBreak/>
        <w:t>（二）组织制定并督促落实安全生产规章制度和操作规程；</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（三）定期研究安全生产问题；</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（四）督促、检查安全生产工作，及时消除生产安全事故隐患；</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（五）组织实施本单位从业人员的职业健康工作；</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（六）组织制定并实施安全生产事故应急救援预案；</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（七）及时、如实报告生产安全事故。</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六、生产、实验（试验）、经营单位应当制定下列安全生产规章制度：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（一）安全生产教育和培训制度；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（二）安全生产检查制度；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（三）生产安全事故隐患排查治理制度；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（四）具有较大危险因素的生产经营场所、设备设施的安全管理制度；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（五）危险作业管理制度；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（六）其他保障安全生产的规章制度。</w:t>
      </w:r>
    </w:p>
    <w:p w:rsidR="002F05BC" w:rsidRPr="00D64EA6" w:rsidRDefault="002F05BC"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七、生产、实验（试验）、经营单位应对从业人员进行安全生产教育和培训</w:t>
      </w:r>
      <w:r w:rsidR="00CD6344" w:rsidRPr="00D64EA6">
        <w:rPr>
          <w:rFonts w:ascii="仿宋_GB2312" w:eastAsia="仿宋_GB2312" w:cs="仿宋_GB2312" w:hint="eastAsia"/>
          <w:sz w:val="28"/>
          <w:szCs w:val="28"/>
        </w:rPr>
        <w:t>，并建立考核制度，未经安全生产教育和培训合格的人员不得上岗作业，单位应当对安全生产教育、培训和考核情况进行记录，并按照规定的期限保存。安全生产管理人员和从业人员每年接受的在岗安全生产教育和培训不得少于8学时。新招用的从业人员上岗前接受安全生产教育和培训的时间不得少于24学时。</w:t>
      </w:r>
    </w:p>
    <w:p w:rsidR="00CD6344" w:rsidRPr="00D64EA6" w:rsidRDefault="00CD6344"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九、生产、实验（试验）、经营单位应当为实现安全生产提供必要的预算，并在执行中实际定向列支，不得欠缺、挪用。</w:t>
      </w:r>
    </w:p>
    <w:p w:rsidR="00CD6344" w:rsidRPr="00D64EA6" w:rsidRDefault="00CD6344"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十、生产、实验（试验）、经营单位应当在有较大危险因素的场所、设施、设备上，设置符合国家标准（行业标准、地方标准）的安全警示标志。</w:t>
      </w:r>
    </w:p>
    <w:p w:rsidR="00CD6344" w:rsidRPr="00D64EA6" w:rsidRDefault="00CD6344"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十一、存储、使用、排放危险化学品的单位，主要负责人必须保证本单位危险化学品的安全管理符合有关法律、法规、规章和标准的要求，并对本单位危险化学品的安全负责。</w:t>
      </w:r>
    </w:p>
    <w:p w:rsidR="00CD6344" w:rsidRPr="00D64EA6" w:rsidRDefault="00CD6344"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lastRenderedPageBreak/>
        <w:t>十二、特殊废弃物（如实验废液、实验动物尸体或局部组织、医疗废弃物等等）的处置，必须符合有关法律、法规、规章、标准的要求和学校规定，配合有关职能部门进行处置。</w:t>
      </w:r>
    </w:p>
    <w:p w:rsidR="00C82863" w:rsidRPr="00D64EA6" w:rsidRDefault="00C82863"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hint="eastAsia"/>
          <w:sz w:val="28"/>
          <w:szCs w:val="28"/>
        </w:rPr>
        <w:t>十三、举办大型活动的，应当制定符合规定要求的活动方案和突发事件应急预案，按照国家和北京市有关规定履行审批手续。活动举办期间，应当落实各项安全措施，保证活动场所的设备、设施安全运转，配备足够的工作人员维持现场秩序。人员相对聚集时，举办单位应当采取控制和疏散措施，确保参加活动的人数在安全条件允许的范围内。</w:t>
      </w:r>
    </w:p>
    <w:p w:rsidR="00B944F8" w:rsidRPr="00D64EA6" w:rsidRDefault="00B944F8" w:rsidP="00FD7E17">
      <w:pPr>
        <w:spacing w:line="560" w:lineRule="exact"/>
        <w:ind w:firstLineChars="200" w:firstLine="560"/>
        <w:rPr>
          <w:rFonts w:ascii="仿宋_GB2312" w:eastAsia="仿宋_GB2312" w:cs="仿宋_GB2312"/>
          <w:sz w:val="28"/>
          <w:szCs w:val="28"/>
        </w:rPr>
      </w:pPr>
      <w:r w:rsidRPr="00D64EA6">
        <w:rPr>
          <w:rFonts w:ascii="仿宋_GB2312" w:eastAsia="仿宋_GB2312" w:cs="仿宋_GB2312"/>
          <w:sz w:val="28"/>
          <w:szCs w:val="28"/>
        </w:rPr>
        <w:br w:type="page"/>
      </w:r>
    </w:p>
    <w:p w:rsidR="00A607F3" w:rsidRDefault="00A607F3" w:rsidP="004D58D6">
      <w:pPr>
        <w:spacing w:afterLines="100" w:after="312" w:line="460" w:lineRule="exact"/>
        <w:jc w:val="center"/>
        <w:outlineLvl w:val="0"/>
        <w:rPr>
          <w:b/>
          <w:bCs/>
          <w:sz w:val="32"/>
          <w:szCs w:val="32"/>
        </w:rPr>
      </w:pPr>
      <w:bookmarkStart w:id="13" w:name="_Toc413417244"/>
      <w:bookmarkStart w:id="14" w:name="_Toc414463969"/>
      <w:r>
        <w:rPr>
          <w:rFonts w:cs="宋体" w:hint="eastAsia"/>
          <w:b/>
          <w:bCs/>
          <w:sz w:val="32"/>
          <w:szCs w:val="32"/>
        </w:rPr>
        <w:lastRenderedPageBreak/>
        <w:t>北京中医药大学</w:t>
      </w:r>
      <w:r w:rsidR="008F3852">
        <w:rPr>
          <w:rFonts w:cs="宋体"/>
          <w:b/>
          <w:bCs/>
          <w:sz w:val="32"/>
          <w:szCs w:val="32"/>
        </w:rPr>
        <w:br/>
      </w:r>
      <w:r>
        <w:rPr>
          <w:rFonts w:cs="宋体" w:hint="eastAsia"/>
          <w:b/>
          <w:bCs/>
          <w:sz w:val="32"/>
          <w:szCs w:val="32"/>
        </w:rPr>
        <w:t>易燃、易爆、剧毒、放射性等危险化学品</w:t>
      </w:r>
      <w:r w:rsidR="008F3852">
        <w:rPr>
          <w:rFonts w:hint="eastAsia"/>
          <w:b/>
          <w:bCs/>
          <w:sz w:val="32"/>
          <w:szCs w:val="32"/>
        </w:rPr>
        <w:br/>
      </w:r>
      <w:r>
        <w:rPr>
          <w:rFonts w:cs="宋体" w:hint="eastAsia"/>
          <w:b/>
          <w:bCs/>
          <w:sz w:val="32"/>
          <w:szCs w:val="32"/>
        </w:rPr>
        <w:t>安全使用管理责任书</w:t>
      </w:r>
      <w:bookmarkEnd w:id="13"/>
      <w:bookmarkEnd w:id="14"/>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t>根据国务院颁布的《危险化学品安全管理条例》和《中华人民共和国放射性污染防治法》、《中华人民共和国环境保护法》以及《北京中医药大学危险化学品</w:t>
      </w:r>
      <w:r w:rsidR="002557C8">
        <w:rPr>
          <w:rFonts w:ascii="仿宋_GB2312" w:eastAsia="仿宋_GB2312" w:cs="仿宋_GB2312" w:hint="eastAsia"/>
          <w:sz w:val="28"/>
          <w:szCs w:val="28"/>
        </w:rPr>
        <w:t>采购及管理办法（试行）</w:t>
      </w:r>
      <w:r w:rsidRPr="008F3852">
        <w:rPr>
          <w:rFonts w:ascii="仿宋_GB2312" w:eastAsia="仿宋_GB2312" w:cs="仿宋_GB2312" w:hint="eastAsia"/>
          <w:sz w:val="28"/>
          <w:szCs w:val="28"/>
        </w:rPr>
        <w:t>》</w:t>
      </w:r>
      <w:r w:rsidR="002557C8">
        <w:rPr>
          <w:rFonts w:ascii="仿宋_GB2312" w:eastAsia="仿宋_GB2312" w:cs="仿宋_GB2312" w:hint="eastAsia"/>
          <w:sz w:val="28"/>
          <w:szCs w:val="28"/>
        </w:rPr>
        <w:t>（京中字[2012]165号）</w:t>
      </w:r>
      <w:r w:rsidRPr="008F3852">
        <w:rPr>
          <w:rFonts w:ascii="仿宋_GB2312" w:eastAsia="仿宋_GB2312" w:cs="仿宋_GB2312" w:hint="eastAsia"/>
          <w:sz w:val="28"/>
          <w:szCs w:val="28"/>
        </w:rPr>
        <w:t>等相关法律、法规的要求，为加强对易燃、易爆、剧毒、放射性物质及放射源等危险化学品安全的管理，切实落实安全管理责任制，确保学校在教学、科研、生产过程中使用易燃、易爆、剧毒、放射性物质及放射源等化学危险品的安全，防止各种事故的发生，确保校园安全，特制订易燃、易爆、剧毒、放射性等危险化学品安全使用管理责任书。</w:t>
      </w:r>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t>1、学校保卫处、资产管理处为使用上述危险化学品管理的监督部门，有权对使用上述危险化学品单位的使用、储存、管理情况进行监督检查和责任制落实情况进行监督检查。有权对各单位在使用管理过程中存在的问题、安全隐患提出限期整改意见，对使用单位在使用、储存、管理工作中存在的问题或无法解决的困难进行协调，督促使用单位落实使用、储存、管理责任制；</w:t>
      </w:r>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t>2、凡使用放射性物质或放射源的单位，必须持环境影响评价文件办理使用《许可证》等相关手续，未办理使用《许可证》等相关手续，不得使用放射性物质或放射源。各单位购买、使用易燃、易爆、剧毒和带有放射性物质或放射源的仪器设备、用具、药品必须提前向资产管理处进行申报，填写相关表格，由资产管理处负责到上级部门履行审批手续，经批准后，将相关资料复印件送保卫处一份备案；</w:t>
      </w:r>
    </w:p>
    <w:p w:rsidR="00A607F3" w:rsidRPr="008F3852" w:rsidRDefault="00A607F3" w:rsidP="008F3852">
      <w:pPr>
        <w:spacing w:line="560" w:lineRule="exact"/>
        <w:ind w:firstLineChars="150" w:firstLine="420"/>
        <w:rPr>
          <w:rFonts w:ascii="仿宋_GB2312" w:eastAsia="仿宋_GB2312"/>
          <w:sz w:val="28"/>
          <w:szCs w:val="28"/>
        </w:rPr>
      </w:pPr>
      <w:r w:rsidRPr="008F3852">
        <w:rPr>
          <w:rFonts w:ascii="仿宋_GB2312" w:eastAsia="仿宋_GB2312" w:cs="仿宋_GB2312" w:hint="eastAsia"/>
          <w:sz w:val="28"/>
          <w:szCs w:val="28"/>
        </w:rPr>
        <w:t>3、使用上述危险化学品的单位，由单位主要领导负总责，并设专人对该设备、药品、试剂进行管理，制定安全使用、储存、管理责任书，切实落实安全管理责任。使用上述危险化学品的单位或部位必须配备足够量的消防器材，制定应急防范、处置措施和预案；</w:t>
      </w:r>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lastRenderedPageBreak/>
        <w:t>4、使用上述危险化学品的单位，必须对使用人员进行技术培训并持证上岗，严格按有关法律、法规和操作规程进行管理和操作，不得违规操作。学生做实验使用上述危险化学品时，必须要有任课老师在场，并在老师指导下按操作规范进行，学生不得私自使用；</w:t>
      </w:r>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t>5、使用上述危险化学品的单位，必须按国家的有关法律、法规进行管理，设置明显标识，按规范安装防护设施、并采取双人双锁管理制度。要建立使用审批登记制度、定期检查制度、定期检测制度、定期维护制度。防止发生上述危险化学品流失、丢失、受损、泄漏、被盗或因管理不善发生管理失控等问题；</w:t>
      </w:r>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t>6、使用上述危险化学品的单位，对上述危险化学品和仪器设备进行报废处理时，必须向资产管理处及上级主管部门履行报批手续，经批准后按有关法律、法规规定程序进行登记备案，在资产管理处、保卫处的监督下由专业厂家和专业人员进行报废处理，未经批准，使用单位、个人不得私自进行报废处理；</w:t>
      </w:r>
    </w:p>
    <w:p w:rsidR="00A607F3" w:rsidRPr="008F3852" w:rsidRDefault="00A607F3" w:rsidP="008F3852">
      <w:pPr>
        <w:spacing w:line="560" w:lineRule="exact"/>
        <w:ind w:firstLineChars="200" w:firstLine="560"/>
        <w:rPr>
          <w:rFonts w:ascii="仿宋_GB2312" w:eastAsia="仿宋_GB2312"/>
          <w:sz w:val="28"/>
          <w:szCs w:val="28"/>
        </w:rPr>
      </w:pPr>
      <w:r w:rsidRPr="008F3852">
        <w:rPr>
          <w:rFonts w:ascii="仿宋_GB2312" w:eastAsia="仿宋_GB2312" w:cs="仿宋_GB2312" w:hint="eastAsia"/>
          <w:sz w:val="28"/>
          <w:szCs w:val="28"/>
        </w:rPr>
        <w:t>7、对因赎职、失职或违反操作规程，管理不善、失控造成危险化学品流失、丢失、损坏、泄漏、被盗事故，要追究单位领导责任。导致人员伤亡、财产重大损失，触犯法津的，由司法机关根据有关法律、法规追究相关人员的法律责任。</w:t>
      </w:r>
    </w:p>
    <w:p w:rsidR="00A607F3" w:rsidRPr="00E3156F" w:rsidRDefault="008F3852" w:rsidP="004D58D6">
      <w:pPr>
        <w:spacing w:afterLines="100" w:after="312" w:line="460" w:lineRule="exact"/>
        <w:jc w:val="center"/>
        <w:outlineLvl w:val="0"/>
        <w:rPr>
          <w:b/>
          <w:sz w:val="32"/>
          <w:szCs w:val="32"/>
        </w:rPr>
      </w:pPr>
      <w:r>
        <w:rPr>
          <w:b/>
          <w:sz w:val="32"/>
          <w:szCs w:val="32"/>
        </w:rPr>
        <w:br w:type="page"/>
      </w:r>
      <w:bookmarkStart w:id="15" w:name="_Toc413417245"/>
      <w:bookmarkStart w:id="16" w:name="_Toc414463970"/>
      <w:r w:rsidR="004D58D6">
        <w:rPr>
          <w:rFonts w:hint="eastAsia"/>
          <w:b/>
          <w:sz w:val="32"/>
          <w:szCs w:val="32"/>
        </w:rPr>
        <w:lastRenderedPageBreak/>
        <w:t>北京中医药大学</w:t>
      </w:r>
      <w:r w:rsidR="00A607F3" w:rsidRPr="00E3156F">
        <w:rPr>
          <w:rFonts w:hint="eastAsia"/>
          <w:b/>
          <w:sz w:val="32"/>
          <w:szCs w:val="32"/>
        </w:rPr>
        <w:t>烟花爆竹安全管理工作责任书</w:t>
      </w:r>
      <w:bookmarkEnd w:id="15"/>
      <w:bookmarkEnd w:id="16"/>
    </w:p>
    <w:p w:rsidR="00A607F3" w:rsidRPr="008F3852" w:rsidRDefault="00A607F3" w:rsidP="008F3852">
      <w:pPr>
        <w:pStyle w:val="a6"/>
        <w:spacing w:line="460" w:lineRule="exact"/>
        <w:ind w:firstLine="560"/>
        <w:rPr>
          <w:rFonts w:ascii="仿宋_GB2312" w:eastAsia="仿宋_GB2312" w:hAnsi="仿宋"/>
          <w:sz w:val="28"/>
          <w:szCs w:val="28"/>
        </w:rPr>
      </w:pPr>
      <w:r w:rsidRPr="008F3852">
        <w:rPr>
          <w:rFonts w:ascii="仿宋_GB2312" w:eastAsia="仿宋_GB2312" w:hAnsi="仿宋" w:hint="eastAsia"/>
          <w:sz w:val="28"/>
          <w:szCs w:val="28"/>
        </w:rPr>
        <w:t>为做好烟花爆竹安全管理工作，确保我校不发生因燃放烟花爆竹而引发的重特大安全事故，依据《中华人民共和国消防法》、《北京市烟花爆竹安全管理规定》，国务院第4</w:t>
      </w:r>
      <w:r w:rsidR="00A35FF1">
        <w:rPr>
          <w:rFonts w:ascii="仿宋_GB2312" w:eastAsia="仿宋_GB2312" w:hAnsi="仿宋" w:hint="eastAsia"/>
          <w:sz w:val="28"/>
          <w:szCs w:val="28"/>
        </w:rPr>
        <w:t>21</w:t>
      </w:r>
      <w:r w:rsidRPr="008F3852">
        <w:rPr>
          <w:rFonts w:ascii="仿宋_GB2312" w:eastAsia="仿宋_GB2312" w:hAnsi="仿宋" w:hint="eastAsia"/>
          <w:sz w:val="28"/>
          <w:szCs w:val="28"/>
        </w:rPr>
        <w:t>号令发布的《企业事业单位内部治安保卫条例》，按照“谁主管、谁负责”的原则，明确安全管理责任，学校与校内各二级单位签订《烟花爆竹安全管理工作责任书》。</w:t>
      </w:r>
    </w:p>
    <w:p w:rsidR="00A607F3" w:rsidRPr="008F3852" w:rsidRDefault="00A607F3" w:rsidP="008F3852">
      <w:pPr>
        <w:spacing w:line="460" w:lineRule="exact"/>
        <w:ind w:firstLineChars="200" w:firstLine="560"/>
        <w:rPr>
          <w:rFonts w:ascii="仿宋_GB2312" w:eastAsia="仿宋_GB2312" w:hAnsi="仿宋"/>
          <w:sz w:val="28"/>
          <w:szCs w:val="28"/>
        </w:rPr>
      </w:pPr>
      <w:r w:rsidRPr="008F3852">
        <w:rPr>
          <w:rFonts w:ascii="仿宋_GB2312" w:eastAsia="仿宋_GB2312" w:hAnsi="仿宋" w:hint="eastAsia"/>
          <w:sz w:val="28"/>
          <w:szCs w:val="28"/>
        </w:rPr>
        <w:t>一、校内二级单位主要负责人是本单位烟花爆竹安全管理工作的第一责任人。单位内部要明确专门的安全管理人和安全管理部门，明确烟花爆竹安全管理工作职责，建立逐级岗位责任制，落实烟花爆竹各项安全管理措施。</w:t>
      </w:r>
    </w:p>
    <w:p w:rsidR="00A607F3" w:rsidRPr="008F3852" w:rsidRDefault="00A607F3" w:rsidP="008F3852">
      <w:pPr>
        <w:spacing w:line="560" w:lineRule="exact"/>
        <w:ind w:firstLineChars="200" w:firstLine="560"/>
        <w:rPr>
          <w:rFonts w:ascii="仿宋_GB2312" w:eastAsia="仿宋_GB2312" w:hAnsi="仿宋"/>
          <w:sz w:val="28"/>
          <w:szCs w:val="28"/>
        </w:rPr>
      </w:pPr>
      <w:r w:rsidRPr="008F3852">
        <w:rPr>
          <w:rFonts w:ascii="仿宋_GB2312" w:eastAsia="仿宋_GB2312" w:hAnsi="仿宋" w:hint="eastAsia"/>
          <w:sz w:val="28"/>
          <w:szCs w:val="28"/>
        </w:rPr>
        <w:t>二、各单位要在元旦、春节</w:t>
      </w:r>
      <w:r w:rsidR="00B944F8">
        <w:rPr>
          <w:rFonts w:ascii="仿宋_GB2312" w:eastAsia="仿宋_GB2312" w:hAnsi="仿宋" w:hint="eastAsia"/>
          <w:sz w:val="28"/>
          <w:szCs w:val="28"/>
        </w:rPr>
        <w:t>等重要节日</w:t>
      </w:r>
      <w:r w:rsidRPr="008F3852">
        <w:rPr>
          <w:rFonts w:ascii="仿宋_GB2312" w:eastAsia="仿宋_GB2312" w:hAnsi="仿宋" w:hint="eastAsia"/>
          <w:sz w:val="28"/>
          <w:szCs w:val="28"/>
        </w:rPr>
        <w:t>前持续开展可燃物清理专项行动，确保对本单位建(构)筑物的屋顶、平台、阳台、楼梯过道和房前屋后及单位内部重点防火部位外围的干草枯叶等易燃可燃物进行彻底清除。对确实无法清理的可燃物杂物要用不燃材料围挡或遮挡，严防燃放烟花爆竹而引燃可燃杂物起火。</w:t>
      </w:r>
    </w:p>
    <w:p w:rsidR="00A607F3" w:rsidRPr="008F3852" w:rsidRDefault="00A607F3" w:rsidP="008F3852">
      <w:pPr>
        <w:spacing w:line="560" w:lineRule="exact"/>
        <w:ind w:firstLineChars="200" w:firstLine="560"/>
        <w:rPr>
          <w:rFonts w:ascii="仿宋_GB2312" w:eastAsia="仿宋_GB2312" w:hAnsi="仿宋"/>
          <w:sz w:val="28"/>
          <w:szCs w:val="28"/>
        </w:rPr>
      </w:pPr>
      <w:r w:rsidRPr="008F3852">
        <w:rPr>
          <w:rFonts w:ascii="仿宋_GB2312" w:eastAsia="仿宋_GB2312" w:hAnsi="仿宋" w:hint="eastAsia"/>
          <w:sz w:val="28"/>
          <w:szCs w:val="28"/>
        </w:rPr>
        <w:t>三、各单位禁止生产、储存、销售烟花爆竹，重点部位严禁燃放包括冷烟花在内的任何类型烟花爆竹。对于发现师生员工违规制造、存储烟花爆竹的，要立即报告公安机</w:t>
      </w:r>
      <w:r w:rsidR="0089273A">
        <w:rPr>
          <w:rFonts w:ascii="仿宋_GB2312" w:eastAsia="仿宋_GB2312" w:hAnsi="仿宋" w:hint="eastAsia"/>
          <w:sz w:val="28"/>
          <w:szCs w:val="28"/>
        </w:rPr>
        <w:t>关依法处理。</w:t>
      </w:r>
    </w:p>
    <w:p w:rsidR="00A607F3" w:rsidRPr="008F3852" w:rsidRDefault="00A607F3" w:rsidP="008F3852">
      <w:pPr>
        <w:spacing w:line="560" w:lineRule="exact"/>
        <w:ind w:firstLineChars="200" w:firstLine="560"/>
        <w:rPr>
          <w:rFonts w:ascii="仿宋_GB2312" w:eastAsia="仿宋_GB2312" w:hAnsi="仿宋"/>
          <w:sz w:val="28"/>
          <w:szCs w:val="28"/>
        </w:rPr>
      </w:pPr>
      <w:r w:rsidRPr="008F3852">
        <w:rPr>
          <w:rFonts w:ascii="仿宋_GB2312" w:eastAsia="仿宋_GB2312" w:hAnsi="仿宋" w:hint="eastAsia"/>
          <w:sz w:val="28"/>
          <w:szCs w:val="28"/>
        </w:rPr>
        <w:t>四、在烟花爆竹燃放期间，后勤部门要对校园的绿地草坪和树木进行适时的喷水增湿，尽可能降低可燃性，必要时用不燃材料防护。</w:t>
      </w:r>
    </w:p>
    <w:p w:rsidR="00A607F3" w:rsidRPr="00D64EA6" w:rsidRDefault="00A607F3" w:rsidP="008F3852">
      <w:pPr>
        <w:spacing w:line="560" w:lineRule="exact"/>
        <w:ind w:firstLineChars="200" w:firstLine="560"/>
        <w:rPr>
          <w:rFonts w:ascii="仿宋_GB2312" w:eastAsia="仿宋_GB2312" w:hAnsi="仿宋"/>
          <w:sz w:val="28"/>
          <w:szCs w:val="28"/>
        </w:rPr>
      </w:pPr>
      <w:r w:rsidRPr="008F3852">
        <w:rPr>
          <w:rFonts w:ascii="仿宋_GB2312" w:eastAsia="仿宋_GB2312" w:hAnsi="仿宋" w:hint="eastAsia"/>
          <w:sz w:val="28"/>
          <w:szCs w:val="28"/>
        </w:rPr>
        <w:t>五、各单位要开展宣传教育，利用校园网、广播站、宣传栏、短信等各种形式，对本单位内部师生员工开展烟花爆竹安全管理宣传教育，特别是要强化对禁放时间、禁放地点、禁放品种、禁放行为的宣传，努力培养、提升广大师生员工依法</w:t>
      </w:r>
      <w:r w:rsidR="002557C8">
        <w:rPr>
          <w:rFonts w:ascii="仿宋_GB2312" w:eastAsia="仿宋_GB2312" w:hAnsi="仿宋" w:hint="eastAsia"/>
          <w:sz w:val="28"/>
          <w:szCs w:val="28"/>
        </w:rPr>
        <w:t>、</w:t>
      </w:r>
      <w:r w:rsidRPr="008F3852">
        <w:rPr>
          <w:rFonts w:ascii="仿宋_GB2312" w:eastAsia="仿宋_GB2312" w:hAnsi="仿宋" w:hint="eastAsia"/>
          <w:sz w:val="28"/>
          <w:szCs w:val="28"/>
        </w:rPr>
        <w:t>文明、安全燃放的良好素质，从源头上减少因违法违规</w:t>
      </w:r>
      <w:r w:rsidRPr="00D64EA6">
        <w:rPr>
          <w:rFonts w:ascii="仿宋_GB2312" w:eastAsia="仿宋_GB2312" w:hAnsi="仿宋" w:hint="eastAsia"/>
          <w:sz w:val="28"/>
          <w:szCs w:val="28"/>
        </w:rPr>
        <w:t>燃放烟花爆竹引发各类安全事故的发生。</w:t>
      </w:r>
      <w:r w:rsidR="00B944F8" w:rsidRPr="00D64EA6">
        <w:rPr>
          <w:rFonts w:ascii="仿宋_GB2312" w:eastAsia="仿宋_GB2312" w:hAnsi="仿宋" w:hint="eastAsia"/>
          <w:sz w:val="28"/>
          <w:szCs w:val="28"/>
        </w:rPr>
        <w:t>我校校园范围内均为烟花爆竹禁放区，燃放烟花爆竹应到校外空地；烟花爆竹燃放时间以北京市人民政府规定的时间为准。</w:t>
      </w:r>
    </w:p>
    <w:p w:rsidR="00A607F3" w:rsidRPr="008F3852" w:rsidRDefault="00A607F3" w:rsidP="008F3852">
      <w:pPr>
        <w:spacing w:line="560" w:lineRule="exact"/>
        <w:ind w:firstLineChars="200" w:firstLine="560"/>
        <w:rPr>
          <w:rFonts w:ascii="仿宋_GB2312" w:eastAsia="仿宋_GB2312" w:hAnsi="仿宋"/>
          <w:sz w:val="28"/>
          <w:szCs w:val="28"/>
        </w:rPr>
      </w:pPr>
      <w:r w:rsidRPr="00D64EA6">
        <w:rPr>
          <w:rFonts w:ascii="仿宋_GB2312" w:eastAsia="仿宋_GB2312" w:hAnsi="仿宋" w:hint="eastAsia"/>
          <w:sz w:val="28"/>
          <w:szCs w:val="28"/>
        </w:rPr>
        <w:t>六、各单位要在</w:t>
      </w:r>
      <w:r w:rsidR="00B944F8" w:rsidRPr="00D64EA6">
        <w:rPr>
          <w:rFonts w:ascii="仿宋_GB2312" w:eastAsia="仿宋_GB2312" w:hAnsi="仿宋" w:hint="eastAsia"/>
          <w:sz w:val="28"/>
          <w:szCs w:val="28"/>
        </w:rPr>
        <w:t>节假日</w:t>
      </w:r>
      <w:r w:rsidRPr="00D64EA6">
        <w:rPr>
          <w:rFonts w:ascii="仿宋_GB2312" w:eastAsia="仿宋_GB2312" w:hAnsi="仿宋" w:hint="eastAsia"/>
          <w:sz w:val="28"/>
          <w:szCs w:val="28"/>
        </w:rPr>
        <w:t>前进行一次全员消防安全教育培训，强化烟花爆</w:t>
      </w:r>
      <w:r w:rsidRPr="008F3852">
        <w:rPr>
          <w:rFonts w:ascii="仿宋_GB2312" w:eastAsia="仿宋_GB2312" w:hAnsi="仿宋" w:hint="eastAsia"/>
          <w:sz w:val="28"/>
          <w:szCs w:val="28"/>
        </w:rPr>
        <w:lastRenderedPageBreak/>
        <w:t>竹安全管理和消防基本常识的宣传教育。全面开展消防安全检查，立即整改火灾隐患。</w:t>
      </w:r>
    </w:p>
    <w:p w:rsidR="00A607F3" w:rsidRPr="00D64EA6" w:rsidRDefault="00A607F3" w:rsidP="008F3852">
      <w:pPr>
        <w:spacing w:line="560" w:lineRule="exact"/>
        <w:ind w:firstLineChars="200" w:firstLine="560"/>
        <w:rPr>
          <w:rFonts w:ascii="仿宋_GB2312" w:eastAsia="仿宋_GB2312" w:hAnsi="仿宋"/>
          <w:sz w:val="28"/>
          <w:szCs w:val="28"/>
        </w:rPr>
      </w:pPr>
      <w:r w:rsidRPr="00D64EA6">
        <w:rPr>
          <w:rFonts w:ascii="仿宋_GB2312" w:eastAsia="仿宋_GB2312" w:hAnsi="仿宋" w:hint="eastAsia"/>
          <w:sz w:val="28"/>
          <w:szCs w:val="28"/>
        </w:rPr>
        <w:t>七、各单位在</w:t>
      </w:r>
      <w:r w:rsidR="00B944F8" w:rsidRPr="00D64EA6">
        <w:rPr>
          <w:rFonts w:ascii="仿宋_GB2312" w:eastAsia="仿宋_GB2312" w:hAnsi="仿宋" w:hint="eastAsia"/>
          <w:sz w:val="28"/>
          <w:szCs w:val="28"/>
        </w:rPr>
        <w:t>节假日</w:t>
      </w:r>
      <w:r w:rsidRPr="00D64EA6">
        <w:rPr>
          <w:rFonts w:ascii="仿宋_GB2312" w:eastAsia="仿宋_GB2312" w:hAnsi="仿宋" w:hint="eastAsia"/>
          <w:sz w:val="28"/>
          <w:szCs w:val="28"/>
        </w:rPr>
        <w:t>期间，必须落实消防值班、防火巡查检查等各项消防安全工作制度，配足、配齐消防器材和设备，认真做好火灾事故的应急处置准备工作。</w:t>
      </w:r>
    </w:p>
    <w:p w:rsidR="00A607F3" w:rsidRPr="008F3852" w:rsidRDefault="00A607F3" w:rsidP="008F3852">
      <w:pPr>
        <w:spacing w:line="560" w:lineRule="exact"/>
        <w:ind w:firstLineChars="200" w:firstLine="560"/>
        <w:rPr>
          <w:rFonts w:ascii="仿宋_GB2312" w:eastAsia="仿宋_GB2312" w:hAnsi="仿宋"/>
          <w:sz w:val="28"/>
          <w:szCs w:val="28"/>
        </w:rPr>
      </w:pPr>
      <w:r w:rsidRPr="00D64EA6">
        <w:rPr>
          <w:rFonts w:ascii="仿宋_GB2312" w:eastAsia="仿宋_GB2312" w:hAnsi="仿宋" w:hint="eastAsia"/>
          <w:sz w:val="28"/>
          <w:szCs w:val="28"/>
        </w:rPr>
        <w:t>八、各单位在</w:t>
      </w:r>
      <w:r w:rsidR="00B944F8" w:rsidRPr="00D64EA6">
        <w:rPr>
          <w:rFonts w:ascii="仿宋_GB2312" w:eastAsia="仿宋_GB2312" w:hAnsi="仿宋" w:hint="eastAsia"/>
          <w:sz w:val="28"/>
          <w:szCs w:val="28"/>
        </w:rPr>
        <w:t>节假日</w:t>
      </w:r>
      <w:r w:rsidRPr="00D64EA6">
        <w:rPr>
          <w:rFonts w:ascii="仿宋_GB2312" w:eastAsia="仿宋_GB2312" w:hAnsi="仿宋" w:hint="eastAsia"/>
          <w:sz w:val="28"/>
          <w:szCs w:val="28"/>
        </w:rPr>
        <w:t>期间应组织专门的巡逻看护力量，重点看护时段（元</w:t>
      </w:r>
      <w:r w:rsidRPr="008F3852">
        <w:rPr>
          <w:rFonts w:ascii="仿宋_GB2312" w:eastAsia="仿宋_GB2312" w:hAnsi="仿宋" w:hint="eastAsia"/>
          <w:sz w:val="28"/>
          <w:szCs w:val="28"/>
        </w:rPr>
        <w:t>旦、除夕、初一、初五、十五）要增派力量，加密巡查，严密盯防单位内部及周边</w:t>
      </w:r>
      <w:smartTag w:uri="urn:schemas-microsoft-com:office:smarttags" w:element="chmetcnv">
        <w:smartTagPr>
          <w:attr w:name="TCSC" w:val="0"/>
          <w:attr w:name="NumberType" w:val="1"/>
          <w:attr w:name="Negative" w:val="False"/>
          <w:attr w:name="HasSpace" w:val="False"/>
          <w:attr w:name="SourceValue" w:val="200"/>
          <w:attr w:name="UnitName" w:val="米"/>
        </w:smartTagPr>
        <w:r w:rsidRPr="008F3852">
          <w:rPr>
            <w:rFonts w:ascii="仿宋_GB2312" w:eastAsia="仿宋_GB2312" w:hAnsi="仿宋" w:hint="eastAsia"/>
            <w:sz w:val="28"/>
            <w:szCs w:val="28"/>
          </w:rPr>
          <w:t>200米</w:t>
        </w:r>
      </w:smartTag>
      <w:r w:rsidRPr="008F3852">
        <w:rPr>
          <w:rFonts w:ascii="仿宋_GB2312" w:eastAsia="仿宋_GB2312" w:hAnsi="仿宋" w:hint="eastAsia"/>
          <w:sz w:val="28"/>
          <w:szCs w:val="28"/>
        </w:rPr>
        <w:t>范围内烟花爆竹燃放情况，劝阻群众不要在</w:t>
      </w:r>
      <w:r w:rsidR="00B944F8">
        <w:rPr>
          <w:rFonts w:ascii="仿宋_GB2312" w:eastAsia="仿宋_GB2312" w:hAnsi="仿宋" w:hint="eastAsia"/>
          <w:sz w:val="28"/>
          <w:szCs w:val="28"/>
        </w:rPr>
        <w:t>校园</w:t>
      </w:r>
      <w:r w:rsidRPr="008F3852">
        <w:rPr>
          <w:rFonts w:ascii="仿宋_GB2312" w:eastAsia="仿宋_GB2312" w:hAnsi="仿宋" w:hint="eastAsia"/>
          <w:sz w:val="28"/>
          <w:szCs w:val="28"/>
        </w:rPr>
        <w:t>内燃放。</w:t>
      </w:r>
    </w:p>
    <w:p w:rsidR="00A607F3" w:rsidRDefault="00A607F3" w:rsidP="008F3852">
      <w:pPr>
        <w:spacing w:line="560" w:lineRule="exact"/>
        <w:ind w:firstLineChars="200" w:firstLine="560"/>
        <w:rPr>
          <w:rFonts w:ascii="仿宋_GB2312" w:eastAsia="仿宋_GB2312" w:hAnsi="仿宋"/>
          <w:sz w:val="28"/>
          <w:szCs w:val="28"/>
        </w:rPr>
      </w:pPr>
      <w:r w:rsidRPr="008F3852">
        <w:rPr>
          <w:rFonts w:ascii="仿宋_GB2312" w:eastAsia="仿宋_GB2312" w:hAnsi="仿宋" w:hint="eastAsia"/>
          <w:sz w:val="28"/>
          <w:szCs w:val="28"/>
        </w:rPr>
        <w:t>九、各单位必须落实各项火灾防范措施，积极开展灭火和应急疏散预案演练，确保消防工作责任的全面落实，坚决杜绝由于烟花爆竹引发的火灾事故。</w:t>
      </w:r>
    </w:p>
    <w:p w:rsidR="00B944F8" w:rsidRPr="00D64EA6" w:rsidRDefault="00B944F8" w:rsidP="008F3852">
      <w:pPr>
        <w:spacing w:line="560" w:lineRule="exact"/>
        <w:ind w:firstLineChars="200" w:firstLine="560"/>
        <w:rPr>
          <w:rFonts w:ascii="仿宋_GB2312" w:eastAsia="仿宋_GB2312" w:hAnsi="仿宋"/>
          <w:sz w:val="28"/>
          <w:szCs w:val="28"/>
        </w:rPr>
      </w:pPr>
      <w:r w:rsidRPr="00D64EA6">
        <w:rPr>
          <w:rFonts w:ascii="仿宋_GB2312" w:eastAsia="仿宋_GB2312" w:hAnsi="仿宋" w:hint="eastAsia"/>
          <w:sz w:val="28"/>
          <w:szCs w:val="28"/>
        </w:rPr>
        <w:t>十、移风易俗，不因婚丧嫁娶、开业歇业、乔迁修房等事由燃放烟花爆竹。</w:t>
      </w:r>
    </w:p>
    <w:p w:rsidR="003B177A" w:rsidRPr="007C314F" w:rsidRDefault="00A607F3" w:rsidP="00077F99">
      <w:pPr>
        <w:spacing w:line="560" w:lineRule="exact"/>
        <w:ind w:firstLineChars="200" w:firstLine="560"/>
        <w:rPr>
          <w:kern w:val="0"/>
        </w:rPr>
      </w:pPr>
      <w:r w:rsidRPr="008F3852">
        <w:rPr>
          <w:rFonts w:ascii="仿宋_GB2312" w:eastAsia="仿宋_GB2312" w:hAnsi="仿宋" w:hint="eastAsia"/>
          <w:sz w:val="28"/>
          <w:szCs w:val="28"/>
        </w:rPr>
        <w:t>对不履行安全管理职责，因燃放烟花爆竹而引发火情，学校将追究单位负责人和相关人员的行政责任。造成火灾事故和重大损失的，将由有关部门依法追究相关人员法律责任。</w:t>
      </w:r>
    </w:p>
    <w:sectPr w:rsidR="003B177A" w:rsidRPr="007C314F" w:rsidSect="00B35480">
      <w:footerReference w:type="default" r:id="rId8"/>
      <w:pgSz w:w="11907" w:h="16839" w:code="9"/>
      <w:pgMar w:top="851" w:right="851" w:bottom="851" w:left="1701"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6DD" w:rsidRDefault="009576DD" w:rsidP="00C76CE8">
      <w:r>
        <w:separator/>
      </w:r>
    </w:p>
  </w:endnote>
  <w:endnote w:type="continuationSeparator" w:id="0">
    <w:p w:rsidR="009576DD" w:rsidRDefault="009576DD" w:rsidP="00C7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44" w:rsidRDefault="00CD6344" w:rsidP="004D58D6">
    <w:pPr>
      <w:pStyle w:val="a4"/>
      <w:jc w:val="center"/>
    </w:pPr>
    <w:r>
      <w:fldChar w:fldCharType="begin"/>
    </w:r>
    <w:r>
      <w:instrText>PAGE   \* MERGEFORMAT</w:instrText>
    </w:r>
    <w:r>
      <w:fldChar w:fldCharType="separate"/>
    </w:r>
    <w:r w:rsidR="00CF5E1B" w:rsidRPr="00CF5E1B">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6DD" w:rsidRDefault="009576DD" w:rsidP="00C76CE8">
      <w:r>
        <w:separator/>
      </w:r>
    </w:p>
  </w:footnote>
  <w:footnote w:type="continuationSeparator" w:id="0">
    <w:p w:rsidR="009576DD" w:rsidRDefault="009576DD" w:rsidP="00C76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E6BC5"/>
    <w:multiLevelType w:val="hybridMultilevel"/>
    <w:tmpl w:val="00368DB4"/>
    <w:lvl w:ilvl="0" w:tplc="BEE4DB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018"/>
    <w:rsid w:val="00002ED1"/>
    <w:rsid w:val="00057D4A"/>
    <w:rsid w:val="00077F99"/>
    <w:rsid w:val="000B0B8C"/>
    <w:rsid w:val="000F5F8F"/>
    <w:rsid w:val="00163FDB"/>
    <w:rsid w:val="001D539A"/>
    <w:rsid w:val="002066F5"/>
    <w:rsid w:val="002179AA"/>
    <w:rsid w:val="002557C8"/>
    <w:rsid w:val="0029523F"/>
    <w:rsid w:val="002A6C54"/>
    <w:rsid w:val="002C22E0"/>
    <w:rsid w:val="002C466D"/>
    <w:rsid w:val="002D557C"/>
    <w:rsid w:val="002F05BC"/>
    <w:rsid w:val="00364CB1"/>
    <w:rsid w:val="003B177A"/>
    <w:rsid w:val="003C1335"/>
    <w:rsid w:val="003C46F5"/>
    <w:rsid w:val="003D4F8B"/>
    <w:rsid w:val="004A6018"/>
    <w:rsid w:val="004B18C6"/>
    <w:rsid w:val="004D58D6"/>
    <w:rsid w:val="0057454B"/>
    <w:rsid w:val="005955CF"/>
    <w:rsid w:val="005D0B42"/>
    <w:rsid w:val="005E481A"/>
    <w:rsid w:val="005E6F73"/>
    <w:rsid w:val="00655DE0"/>
    <w:rsid w:val="00670D6F"/>
    <w:rsid w:val="00713F78"/>
    <w:rsid w:val="0075253D"/>
    <w:rsid w:val="007E53B9"/>
    <w:rsid w:val="0080104D"/>
    <w:rsid w:val="00824AB7"/>
    <w:rsid w:val="00887C9C"/>
    <w:rsid w:val="0089273A"/>
    <w:rsid w:val="008B38A0"/>
    <w:rsid w:val="008F06F7"/>
    <w:rsid w:val="008F3852"/>
    <w:rsid w:val="00941BB0"/>
    <w:rsid w:val="00952413"/>
    <w:rsid w:val="009576DD"/>
    <w:rsid w:val="009F354F"/>
    <w:rsid w:val="00A35408"/>
    <w:rsid w:val="00A35FF1"/>
    <w:rsid w:val="00A607F3"/>
    <w:rsid w:val="00AE1D20"/>
    <w:rsid w:val="00B016D9"/>
    <w:rsid w:val="00B173C8"/>
    <w:rsid w:val="00B35480"/>
    <w:rsid w:val="00B36404"/>
    <w:rsid w:val="00B550E5"/>
    <w:rsid w:val="00B7167E"/>
    <w:rsid w:val="00B82C00"/>
    <w:rsid w:val="00B944F8"/>
    <w:rsid w:val="00C41B76"/>
    <w:rsid w:val="00C76CE8"/>
    <w:rsid w:val="00C82863"/>
    <w:rsid w:val="00CC01AE"/>
    <w:rsid w:val="00CD6344"/>
    <w:rsid w:val="00CE2EE9"/>
    <w:rsid w:val="00CE774D"/>
    <w:rsid w:val="00CF5E1B"/>
    <w:rsid w:val="00CF602D"/>
    <w:rsid w:val="00D319C9"/>
    <w:rsid w:val="00D406E2"/>
    <w:rsid w:val="00D64EA6"/>
    <w:rsid w:val="00D922CF"/>
    <w:rsid w:val="00D977D6"/>
    <w:rsid w:val="00DE2CB2"/>
    <w:rsid w:val="00E02974"/>
    <w:rsid w:val="00E60B3B"/>
    <w:rsid w:val="00E84A0C"/>
    <w:rsid w:val="00EE3577"/>
    <w:rsid w:val="00F13E97"/>
    <w:rsid w:val="00F94B4E"/>
    <w:rsid w:val="00F97E06"/>
    <w:rsid w:val="00FB3628"/>
    <w:rsid w:val="00FC064E"/>
    <w:rsid w:val="00FD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2136CE43-203D-4004-9F6E-66BB6FA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9524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A6018"/>
    <w:pPr>
      <w:widowControl/>
      <w:jc w:val="left"/>
    </w:pPr>
    <w:rPr>
      <w:rFonts w:ascii="宋体" w:hAnsi="宋体" w:cs="宋体"/>
      <w:kern w:val="0"/>
      <w:sz w:val="24"/>
    </w:rPr>
  </w:style>
  <w:style w:type="paragraph" w:styleId="a3">
    <w:name w:val="header"/>
    <w:basedOn w:val="a"/>
    <w:link w:val="Char"/>
    <w:rsid w:val="00C76CE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C76CE8"/>
    <w:rPr>
      <w:kern w:val="2"/>
      <w:sz w:val="18"/>
      <w:szCs w:val="18"/>
    </w:rPr>
  </w:style>
  <w:style w:type="paragraph" w:styleId="a4">
    <w:name w:val="footer"/>
    <w:basedOn w:val="a"/>
    <w:link w:val="Char0"/>
    <w:uiPriority w:val="99"/>
    <w:rsid w:val="00C76CE8"/>
    <w:pPr>
      <w:tabs>
        <w:tab w:val="center" w:pos="4153"/>
        <w:tab w:val="right" w:pos="8306"/>
      </w:tabs>
      <w:snapToGrid w:val="0"/>
      <w:jc w:val="left"/>
    </w:pPr>
    <w:rPr>
      <w:sz w:val="18"/>
      <w:szCs w:val="18"/>
    </w:rPr>
  </w:style>
  <w:style w:type="character" w:customStyle="1" w:styleId="Char0">
    <w:name w:val="页脚 Char"/>
    <w:link w:val="a4"/>
    <w:uiPriority w:val="99"/>
    <w:rsid w:val="00C76CE8"/>
    <w:rPr>
      <w:kern w:val="2"/>
      <w:sz w:val="18"/>
      <w:szCs w:val="18"/>
    </w:rPr>
  </w:style>
  <w:style w:type="paragraph" w:styleId="a5">
    <w:name w:val="Plain Text"/>
    <w:basedOn w:val="a"/>
    <w:link w:val="Char1"/>
    <w:rsid w:val="00A607F3"/>
    <w:rPr>
      <w:rFonts w:ascii="宋体" w:hAnsi="Courier New" w:cs="宋体"/>
      <w:szCs w:val="21"/>
    </w:rPr>
  </w:style>
  <w:style w:type="character" w:customStyle="1" w:styleId="Char1">
    <w:name w:val="纯文本 Char"/>
    <w:link w:val="a5"/>
    <w:rsid w:val="00A607F3"/>
    <w:rPr>
      <w:rFonts w:ascii="宋体" w:hAnsi="Courier New" w:cs="宋体"/>
      <w:kern w:val="2"/>
      <w:sz w:val="21"/>
      <w:szCs w:val="21"/>
    </w:rPr>
  </w:style>
  <w:style w:type="paragraph" w:styleId="a6">
    <w:name w:val="List Paragraph"/>
    <w:basedOn w:val="a"/>
    <w:uiPriority w:val="34"/>
    <w:qFormat/>
    <w:rsid w:val="00A607F3"/>
    <w:pPr>
      <w:ind w:firstLineChars="200" w:firstLine="420"/>
    </w:pPr>
  </w:style>
  <w:style w:type="character" w:customStyle="1" w:styleId="1Char">
    <w:name w:val="标题 1 Char"/>
    <w:link w:val="1"/>
    <w:rsid w:val="00952413"/>
    <w:rPr>
      <w:b/>
      <w:bCs/>
      <w:kern w:val="44"/>
      <w:sz w:val="44"/>
      <w:szCs w:val="44"/>
    </w:rPr>
  </w:style>
  <w:style w:type="paragraph" w:styleId="TOC">
    <w:name w:val="TOC Heading"/>
    <w:basedOn w:val="1"/>
    <w:next w:val="a"/>
    <w:uiPriority w:val="39"/>
    <w:unhideWhenUsed/>
    <w:qFormat/>
    <w:rsid w:val="00952413"/>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rsid w:val="00F94B4E"/>
    <w:pPr>
      <w:tabs>
        <w:tab w:val="right" w:leader="dot" w:pos="9070"/>
      </w:tabs>
      <w:ind w:leftChars="-68" w:left="424" w:hangingChars="189" w:hanging="567"/>
    </w:pPr>
    <w:rPr>
      <w:noProof/>
      <w:sz w:val="30"/>
      <w:szCs w:val="30"/>
      <w:shd w:val="clear" w:color="auto" w:fill="FFFFFF" w:themeFill="background1"/>
    </w:rPr>
  </w:style>
  <w:style w:type="character" w:styleId="a7">
    <w:name w:val="Hyperlink"/>
    <w:uiPriority w:val="99"/>
    <w:unhideWhenUsed/>
    <w:rsid w:val="00952413"/>
    <w:rPr>
      <w:color w:val="0000FF"/>
      <w:u w:val="single"/>
    </w:rPr>
  </w:style>
  <w:style w:type="paragraph" w:styleId="a8">
    <w:name w:val="Balloon Text"/>
    <w:basedOn w:val="a"/>
    <w:link w:val="Char2"/>
    <w:rsid w:val="00EE3577"/>
    <w:rPr>
      <w:sz w:val="18"/>
      <w:szCs w:val="18"/>
    </w:rPr>
  </w:style>
  <w:style w:type="character" w:customStyle="1" w:styleId="Char2">
    <w:name w:val="批注框文本 Char"/>
    <w:basedOn w:val="a0"/>
    <w:link w:val="a8"/>
    <w:rsid w:val="00EE35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723827">
      <w:bodyDiv w:val="1"/>
      <w:marLeft w:val="0"/>
      <w:marRight w:val="0"/>
      <w:marTop w:val="0"/>
      <w:marBottom w:val="0"/>
      <w:divBdr>
        <w:top w:val="none" w:sz="0" w:space="0" w:color="auto"/>
        <w:left w:val="none" w:sz="0" w:space="0" w:color="auto"/>
        <w:bottom w:val="none" w:sz="0" w:space="0" w:color="auto"/>
        <w:right w:val="none" w:sz="0" w:space="0" w:color="auto"/>
      </w:divBdr>
      <w:divsChild>
        <w:div w:id="1260219824">
          <w:marLeft w:val="0"/>
          <w:marRight w:val="0"/>
          <w:marTop w:val="0"/>
          <w:marBottom w:val="0"/>
          <w:divBdr>
            <w:top w:val="none" w:sz="0" w:space="0" w:color="auto"/>
            <w:left w:val="none" w:sz="0" w:space="0" w:color="auto"/>
            <w:bottom w:val="none" w:sz="0" w:space="0" w:color="auto"/>
            <w:right w:val="none" w:sz="0" w:space="0" w:color="auto"/>
          </w:divBdr>
          <w:divsChild>
            <w:div w:id="1790005722">
              <w:marLeft w:val="0"/>
              <w:marRight w:val="0"/>
              <w:marTop w:val="0"/>
              <w:marBottom w:val="0"/>
              <w:divBdr>
                <w:top w:val="none" w:sz="0" w:space="0" w:color="auto"/>
                <w:left w:val="none" w:sz="0" w:space="0" w:color="auto"/>
                <w:bottom w:val="none" w:sz="0" w:space="0" w:color="auto"/>
                <w:right w:val="none" w:sz="0" w:space="0" w:color="auto"/>
              </w:divBdr>
              <w:divsChild>
                <w:div w:id="7167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2BC1-7DF8-45B3-9998-CD8311A8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Links>
    <vt:vector size="66" baseType="variant">
      <vt:variant>
        <vt:i4>1310771</vt:i4>
      </vt:variant>
      <vt:variant>
        <vt:i4>62</vt:i4>
      </vt:variant>
      <vt:variant>
        <vt:i4>0</vt:i4>
      </vt:variant>
      <vt:variant>
        <vt:i4>5</vt:i4>
      </vt:variant>
      <vt:variant>
        <vt:lpwstr/>
      </vt:variant>
      <vt:variant>
        <vt:lpwstr>_Toc376531507</vt:lpwstr>
      </vt:variant>
      <vt:variant>
        <vt:i4>1310771</vt:i4>
      </vt:variant>
      <vt:variant>
        <vt:i4>56</vt:i4>
      </vt:variant>
      <vt:variant>
        <vt:i4>0</vt:i4>
      </vt:variant>
      <vt:variant>
        <vt:i4>5</vt:i4>
      </vt:variant>
      <vt:variant>
        <vt:lpwstr/>
      </vt:variant>
      <vt:variant>
        <vt:lpwstr>_Toc376531504</vt:lpwstr>
      </vt:variant>
      <vt:variant>
        <vt:i4>1310771</vt:i4>
      </vt:variant>
      <vt:variant>
        <vt:i4>50</vt:i4>
      </vt:variant>
      <vt:variant>
        <vt:i4>0</vt:i4>
      </vt:variant>
      <vt:variant>
        <vt:i4>5</vt:i4>
      </vt:variant>
      <vt:variant>
        <vt:lpwstr/>
      </vt:variant>
      <vt:variant>
        <vt:lpwstr>_Toc376531503</vt:lpwstr>
      </vt:variant>
      <vt:variant>
        <vt:i4>1310771</vt:i4>
      </vt:variant>
      <vt:variant>
        <vt:i4>44</vt:i4>
      </vt:variant>
      <vt:variant>
        <vt:i4>0</vt:i4>
      </vt:variant>
      <vt:variant>
        <vt:i4>5</vt:i4>
      </vt:variant>
      <vt:variant>
        <vt:lpwstr/>
      </vt:variant>
      <vt:variant>
        <vt:lpwstr>_Toc376531502</vt:lpwstr>
      </vt:variant>
      <vt:variant>
        <vt:i4>1310771</vt:i4>
      </vt:variant>
      <vt:variant>
        <vt:i4>38</vt:i4>
      </vt:variant>
      <vt:variant>
        <vt:i4>0</vt:i4>
      </vt:variant>
      <vt:variant>
        <vt:i4>5</vt:i4>
      </vt:variant>
      <vt:variant>
        <vt:lpwstr/>
      </vt:variant>
      <vt:variant>
        <vt:lpwstr>_Toc376531501</vt:lpwstr>
      </vt:variant>
      <vt:variant>
        <vt:i4>1310771</vt:i4>
      </vt:variant>
      <vt:variant>
        <vt:i4>32</vt:i4>
      </vt:variant>
      <vt:variant>
        <vt:i4>0</vt:i4>
      </vt:variant>
      <vt:variant>
        <vt:i4>5</vt:i4>
      </vt:variant>
      <vt:variant>
        <vt:lpwstr/>
      </vt:variant>
      <vt:variant>
        <vt:lpwstr>_Toc376531500</vt:lpwstr>
      </vt:variant>
      <vt:variant>
        <vt:i4>1900594</vt:i4>
      </vt:variant>
      <vt:variant>
        <vt:i4>26</vt:i4>
      </vt:variant>
      <vt:variant>
        <vt:i4>0</vt:i4>
      </vt:variant>
      <vt:variant>
        <vt:i4>5</vt:i4>
      </vt:variant>
      <vt:variant>
        <vt:lpwstr/>
      </vt:variant>
      <vt:variant>
        <vt:lpwstr>_Toc376531499</vt:lpwstr>
      </vt:variant>
      <vt:variant>
        <vt:i4>1900594</vt:i4>
      </vt:variant>
      <vt:variant>
        <vt:i4>20</vt:i4>
      </vt:variant>
      <vt:variant>
        <vt:i4>0</vt:i4>
      </vt:variant>
      <vt:variant>
        <vt:i4>5</vt:i4>
      </vt:variant>
      <vt:variant>
        <vt:lpwstr/>
      </vt:variant>
      <vt:variant>
        <vt:lpwstr>_Toc376531498</vt:lpwstr>
      </vt:variant>
      <vt:variant>
        <vt:i4>1900594</vt:i4>
      </vt:variant>
      <vt:variant>
        <vt:i4>14</vt:i4>
      </vt:variant>
      <vt:variant>
        <vt:i4>0</vt:i4>
      </vt:variant>
      <vt:variant>
        <vt:i4>5</vt:i4>
      </vt:variant>
      <vt:variant>
        <vt:lpwstr/>
      </vt:variant>
      <vt:variant>
        <vt:lpwstr>_Toc376531497</vt:lpwstr>
      </vt:variant>
      <vt:variant>
        <vt:i4>1900594</vt:i4>
      </vt:variant>
      <vt:variant>
        <vt:i4>8</vt:i4>
      </vt:variant>
      <vt:variant>
        <vt:i4>0</vt:i4>
      </vt:variant>
      <vt:variant>
        <vt:i4>5</vt:i4>
      </vt:variant>
      <vt:variant>
        <vt:lpwstr/>
      </vt:variant>
      <vt:variant>
        <vt:lpwstr>_Toc376531496</vt:lpwstr>
      </vt:variant>
      <vt:variant>
        <vt:i4>1900594</vt:i4>
      </vt:variant>
      <vt:variant>
        <vt:i4>2</vt:i4>
      </vt:variant>
      <vt:variant>
        <vt:i4>0</vt:i4>
      </vt:variant>
      <vt:variant>
        <vt:i4>5</vt:i4>
      </vt:variant>
      <vt:variant>
        <vt:lpwstr/>
      </vt:variant>
      <vt:variant>
        <vt:lpwstr>_Toc376531495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 公安部 第28号令</dc:title>
  <dc:subject/>
  <dc:creator>dell</dc:creator>
  <cp:keywords/>
  <dc:description/>
  <cp:lastModifiedBy>赵小虎</cp:lastModifiedBy>
  <cp:revision>2</cp:revision>
  <cp:lastPrinted>2014-01-13T03:05:00Z</cp:lastPrinted>
  <dcterms:created xsi:type="dcterms:W3CDTF">2015-03-18T09:46:00Z</dcterms:created>
  <dcterms:modified xsi:type="dcterms:W3CDTF">2015-03-18T09:46:00Z</dcterms:modified>
</cp:coreProperties>
</file>